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Corso di Studio in Scienze e Tecnologie Geologiche – B103</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Laurea Magistrale, classe LM-74, ex-DM 270/2004</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Regolamento della Prova finale</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(valido per studenti immatricolati a partire da….)</w:t>
      </w:r>
    </w:p>
    <w:p w:rsidR="00000000" w:rsidDel="00000000" w:rsidP="00000000" w:rsidRDefault="00000000" w:rsidRPr="00000000" w14:paraId="00000005">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Premessa</w:t>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presente Regolamento disciplina lo svolgimento della prova finale del Corso di Studio in Scienze e Tecnologie Geologiche congiuntamente alle norme per la presentazione della domanda e la consegna degli elaborati stabilite dalla Scuola di Scienze Matematiche, Fisiche e Naturali (sito web della Scuola, sezione “</w:t>
      </w:r>
      <w:r w:rsidDel="00000000" w:rsidR="00000000" w:rsidRPr="00000000">
        <w:rPr>
          <w:rFonts w:ascii="Times New Roman" w:cs="Times New Roman" w:eastAsia="Times New Roman" w:hAnsi="Times New Roman"/>
          <w:i w:val="1"/>
          <w:rtl w:val="0"/>
        </w:rPr>
        <w:t xml:space="preserve">Per laurearsi</w:t>
      </w:r>
      <w:r w:rsidDel="00000000" w:rsidR="00000000" w:rsidRPr="00000000">
        <w:rPr>
          <w:rFonts w:ascii="Times New Roman" w:cs="Times New Roman" w:eastAsia="Times New Roman" w:hAnsi="Times New Roman"/>
          <w:rtl w:val="0"/>
        </w:rPr>
        <w:t xml:space="preserve">” - </w:t>
      </w:r>
      <w:hyperlink r:id="rId9">
        <w:r w:rsidDel="00000000" w:rsidR="00000000" w:rsidRPr="00000000">
          <w:rPr>
            <w:rFonts w:ascii="Times New Roman" w:cs="Times New Roman" w:eastAsia="Times New Roman" w:hAnsi="Times New Roman"/>
            <w:color w:val="467886"/>
            <w:u w:val="single"/>
            <w:rtl w:val="0"/>
          </w:rPr>
          <w:t xml:space="preserve">https://www.scienze.unifi.it/vp-123-per-laurearsi.html</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Art. 1 </w:t>
      </w:r>
      <w:sdt>
        <w:sdtPr>
          <w:id w:val="772203654"/>
          <w:tag w:val="goog_rdk_0"/>
        </w:sdtPr>
        <w:sdtContent>
          <w:commentRangeStart w:id="0"/>
        </w:sdtContent>
      </w:sdt>
      <w:r w:rsidDel="00000000" w:rsidR="00000000" w:rsidRPr="00000000">
        <w:rPr>
          <w:rFonts w:ascii="Times New Roman" w:cs="Times New Roman" w:eastAsia="Times New Roman" w:hAnsi="Times New Roman"/>
          <w:b w:val="1"/>
          <w:color w:val="ff0000"/>
          <w:rtl w:val="0"/>
        </w:rPr>
        <w:t xml:space="preserve">Elaborato finale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1. Argomento della tesi</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tesi di laurea magistrale è un elaborato scritto di carattere originale, risultato del lavoro personale del laureando, assegnato e concordato con un docente (Relatore). La tesi deve riguardare un argomento nelle discipline delle Scienze della Terra ben definito e rilevante dal punto di vista scientifico e deve essere </w:t>
      </w:r>
      <w:r w:rsidDel="00000000" w:rsidR="00000000" w:rsidRPr="00000000">
        <w:rPr>
          <w:rFonts w:ascii="Times New Roman" w:cs="Times New Roman" w:eastAsia="Times New Roman" w:hAnsi="Times New Roman"/>
          <w:b w:val="1"/>
          <w:rtl w:val="0"/>
        </w:rPr>
        <w:t xml:space="preserve">di norma di natura sperimentale</w:t>
      </w:r>
      <w:r w:rsidDel="00000000" w:rsidR="00000000" w:rsidRPr="00000000">
        <w:rPr>
          <w:rFonts w:ascii="Times New Roman" w:cs="Times New Roman" w:eastAsia="Times New Roman" w:hAnsi="Times New Roman"/>
          <w:rtl w:val="0"/>
        </w:rPr>
        <w:t xml:space="preserve">, ovvero includere un’attività di ricerca originale svolta sotto la supervisione del Relatore.</w:t>
      </w:r>
    </w:p>
    <w:p w:rsidR="00000000" w:rsidDel="00000000" w:rsidP="00000000" w:rsidRDefault="00000000" w:rsidRPr="00000000" w14:paraId="0000000B">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2. Durata del lavoro di tesi</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carico di lavoro complessivo per il laureando (studio dell’argomento, attività sperimentale sul campo e/o in laboratorio, analisi dei dati, scrittura dell’elaborato, preparazione della presentazione per la prova finale) deve essere commisurato ad un </w:t>
      </w:r>
      <w:r w:rsidDel="00000000" w:rsidR="00000000" w:rsidRPr="00000000">
        <w:rPr>
          <w:rFonts w:ascii="Times New Roman" w:cs="Times New Roman" w:eastAsia="Times New Roman" w:hAnsi="Times New Roman"/>
          <w:b w:val="1"/>
          <w:rtl w:val="0"/>
        </w:rPr>
        <w:t xml:space="preserve">impegno temporale massimo di circa 6 mesi di lavoro a tempo pieno</w:t>
      </w:r>
      <w:r w:rsidDel="00000000" w:rsidR="00000000" w:rsidRPr="00000000">
        <w:rPr>
          <w:rFonts w:ascii="Times New Roman" w:cs="Times New Roman" w:eastAsia="Times New Roman" w:hAnsi="Times New Roman"/>
          <w:rtl w:val="0"/>
        </w:rPr>
        <w:t xml:space="preserve"> (per un totale di circa 900 ore di lavoro, pari a </w:t>
      </w:r>
      <w:r w:rsidDel="00000000" w:rsidR="00000000" w:rsidRPr="00000000">
        <w:rPr>
          <w:rFonts w:ascii="Times New Roman" w:cs="Times New Roman" w:eastAsia="Times New Roman" w:hAnsi="Times New Roman"/>
          <w:b w:val="1"/>
          <w:rtl w:val="0"/>
        </w:rPr>
        <w:t xml:space="preserve">36 CFU</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D">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3. Redazione della tesi</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finale consta di un testo preferibilmente compreso tra</w:t>
      </w:r>
      <w:r w:rsidDel="00000000" w:rsidR="00000000" w:rsidRPr="00000000">
        <w:rPr>
          <w:rtl w:val="0"/>
        </w:rPr>
        <w:t xml:space="preserve"> </w:t>
      </w:r>
      <w:r w:rsidDel="00000000" w:rsidR="00000000" w:rsidRPr="00000000">
        <w:rPr>
          <w:rFonts w:ascii="Times New Roman" w:cs="Times New Roman" w:eastAsia="Times New Roman" w:hAnsi="Times New Roman"/>
          <w:b w:val="1"/>
          <w:rtl w:val="0"/>
        </w:rPr>
        <w:t xml:space="preserve">50 e 120 pagine</w:t>
      </w:r>
      <w:r w:rsidDel="00000000" w:rsidR="00000000" w:rsidRPr="00000000">
        <w:rPr>
          <w:rFonts w:ascii="Times New Roman" w:cs="Times New Roman" w:eastAsia="Times New Roman" w:hAnsi="Times New Roman"/>
          <w:rtl w:val="0"/>
        </w:rPr>
        <w:t xml:space="preserve">, incluse figure e bibliografia, utilizzando un carattere (preferibilmente Times New Roman o Arial) di 12 punti e interlinea 1,5. </w:t>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di tesi deve essere redatto con un linguaggio chiaro e corretto, deve essere razionalmente organizzato ed auto-consistente. La tematica deve essere adeguatamente descritta ed approfondita, nonché corredata da un numero congruo di riferimenti bibliografici pertinenti e aggiornati. L’inquadramento della parte originale del lavoro all’interno di un contesto più ampio deve essere evidenziato nei capitoli introduttivi della tesi in cui la tematica generale dell’elaborato di tesi deve essere descritta, supportata da adeguata bibliografia, in modo da non risultare troppo tecnica per i non specialisti o poco approfondita per gli esperti.</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deve dimostrare la padronanza della tematica di studio, l’analisi critica ed approfondita della bibliografia, il rigore e la precisione messi in atto nell’attività sperimentale (strategia di indagine, metodologie analitiche impiegate, elaborazione dei dati), la capacità di sintesi e di strutturazione di un testo scientifico del laureando. </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è redatto in lingua italiana e deve includere il frontespizio, secondo il modello disponibile all’indirizzo </w:t>
      </w:r>
      <w:hyperlink r:id="rId10">
        <w:r w:rsidDel="00000000" w:rsidR="00000000" w:rsidRPr="00000000">
          <w:rPr>
            <w:rFonts w:ascii="Times New Roman" w:cs="Times New Roman" w:eastAsia="Times New Roman" w:hAnsi="Times New Roman"/>
            <w:color w:val="467886"/>
            <w:u w:val="single"/>
            <w:rtl w:val="0"/>
          </w:rPr>
          <w:t xml:space="preserve">https://www.geologiamagistrale.unifi.it/vp-17-per-laurearsi.html</w:t>
        </w:r>
      </w:hyperlink>
      <w:r w:rsidDel="00000000" w:rsidR="00000000" w:rsidRPr="00000000">
        <w:rPr>
          <w:rFonts w:ascii="Times New Roman" w:cs="Times New Roman" w:eastAsia="Times New Roman" w:hAnsi="Times New Roman"/>
          <w:rtl w:val="0"/>
        </w:rPr>
        <w:t xml:space="preserve">, oltre che un riassunto in italiano e in inglese (identico a quello inviato al Presidente del Corso di Studi al momento della domanda di discussione della prova finale - v. Art. 5). La Tesi di Laurea può essere redatta in lingua inglese previa richiesta dello studente al Presidente del Corso di Studi secondo quanto previsto dell’Art. 8 del presente regolamento.</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2. Procedure per l’entrata in tesi</w:t>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entrare in tesi, lo studente deve:</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acquisito </w:t>
      </w:r>
      <w:r w:rsidDel="00000000" w:rsidR="00000000" w:rsidRPr="00000000">
        <w:rPr>
          <w:rFonts w:ascii="Times New Roman" w:cs="Times New Roman" w:eastAsia="Times New Roman" w:hAnsi="Times New Roman"/>
          <w:b w:val="1"/>
          <w:color w:val="ff0000"/>
          <w:rtl w:val="0"/>
        </w:rPr>
        <w:t xml:space="preserve">almeno</w:t>
      </w:r>
      <w:sdt>
        <w:sdtPr>
          <w:id w:val="80400485"/>
          <w:tag w:val="goog_rdk_1"/>
        </w:sdtPr>
        <w:sdtContent>
          <w:commentRangeStart w:id="1"/>
        </w:sdtContent>
      </w:sdt>
      <w:r w:rsidDel="00000000" w:rsidR="00000000" w:rsidRPr="00000000">
        <w:rPr>
          <w:rFonts w:ascii="Times New Roman" w:cs="Times New Roman" w:eastAsia="Times New Roman" w:hAnsi="Times New Roman"/>
          <w:b w:val="1"/>
          <w:color w:val="ff0000"/>
          <w:rtl w:val="0"/>
        </w:rPr>
        <w:t xml:space="preserve"> 30 CFU</w:t>
      </w:r>
      <w:commentRangeEnd w:id="1"/>
      <w:r w:rsidDel="00000000" w:rsidR="00000000" w:rsidRPr="00000000">
        <w:commentReference w:id="1"/>
      </w:r>
      <w:r w:rsidDel="00000000" w:rsidR="00000000" w:rsidRPr="00000000">
        <w:rPr>
          <w:rFonts w:ascii="Times New Roman" w:cs="Times New Roman" w:eastAsia="Times New Roman" w:hAnsi="Times New Roman"/>
          <w:b w:val="1"/>
          <w:color w:val="ff0000"/>
          <w:rtl w:val="0"/>
        </w:rPr>
        <w:t xml:space="preserve"> (CFU inferiori previa richiesta motivata)</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bookmarkStart w:colFirst="0" w:colLast="0" w:name="_heading=h.5ddijbcqe7pr" w:id="0"/>
      <w:bookmarkEnd w:id="0"/>
      <w:r w:rsidDel="00000000" w:rsidR="00000000" w:rsidRPr="00000000">
        <w:rPr>
          <w:rFonts w:ascii="Times New Roman" w:cs="Times New Roman" w:eastAsia="Times New Roman" w:hAnsi="Times New Roman"/>
          <w:color w:val="000000"/>
          <w:rtl w:val="0"/>
        </w:rPr>
        <w:t xml:space="preserve">presentare </w:t>
      </w:r>
      <w:r w:rsidDel="00000000" w:rsidR="00000000" w:rsidRPr="00000000">
        <w:rPr>
          <w:rFonts w:ascii="Times New Roman" w:cs="Times New Roman" w:eastAsia="Times New Roman" w:hAnsi="Times New Roman"/>
          <w:b w:val="1"/>
          <w:color w:val="000000"/>
          <w:rtl w:val="0"/>
        </w:rPr>
        <w:t xml:space="preserve">richiesta di assegnazione dell’argomento di tesi</w:t>
      </w:r>
      <w:r w:rsidDel="00000000" w:rsidR="00000000" w:rsidRPr="00000000">
        <w:rPr>
          <w:rFonts w:ascii="Times New Roman" w:cs="Times New Roman" w:eastAsia="Times New Roman" w:hAnsi="Times New Roman"/>
          <w:color w:val="000000"/>
          <w:rtl w:val="0"/>
        </w:rPr>
        <w:t xml:space="preserve"> tramite il modulo disponibile sul sito web del Corso di Studio (</w:t>
      </w:r>
      <w:hyperlink r:id="rId11">
        <w:r w:rsidDel="00000000" w:rsidR="00000000" w:rsidRPr="00000000">
          <w:rPr>
            <w:rFonts w:ascii="Times New Roman" w:cs="Times New Roman" w:eastAsia="Times New Roman" w:hAnsi="Times New Roman"/>
            <w:color w:val="467886"/>
            <w:u w:val="single"/>
            <w:rtl w:val="0"/>
          </w:rPr>
          <w:t xml:space="preserve">https://www.geologiamagistrale.unifi.it/vp-17-per-laurearsi.html</w:t>
        </w:r>
      </w:hyperlink>
      <w:r w:rsidDel="00000000" w:rsidR="00000000" w:rsidRPr="00000000">
        <w:rPr>
          <w:rFonts w:ascii="Times New Roman" w:cs="Times New Roman" w:eastAsia="Times New Roman" w:hAnsi="Times New Roman"/>
          <w:color w:val="000000"/>
          <w:rtl w:val="0"/>
        </w:rPr>
        <w:t xml:space="preserve">), da inviare dalla casella di posta elettronica personale istituzionale </w:t>
      </w:r>
      <w:r w:rsidDel="00000000" w:rsidR="00000000" w:rsidRPr="00000000">
        <w:rPr>
          <w:rFonts w:ascii="Times New Roman" w:cs="Times New Roman" w:eastAsia="Times New Roman" w:hAnsi="Times New Roman"/>
          <w:i w:val="1"/>
          <w:color w:val="000000"/>
          <w:rtl w:val="0"/>
        </w:rPr>
        <w:t xml:space="preserve">nome.cognome@edu.unifi.it</w:t>
      </w:r>
      <w:r w:rsidDel="00000000" w:rsidR="00000000" w:rsidRPr="00000000">
        <w:rPr>
          <w:rFonts w:ascii="Times New Roman" w:cs="Times New Roman" w:eastAsia="Times New Roman" w:hAnsi="Times New Roman"/>
          <w:color w:val="000000"/>
          <w:rtl w:val="0"/>
        </w:rPr>
        <w:t xml:space="preserve"> alla casella di posta elettronica </w:t>
      </w:r>
      <w:hyperlink r:id="rId12">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 Nel modulo deve essere indicata la proposta dell’argomento di tesi e del Relatore; facoltativamente può essere anche proposto il nome di uno o più Correlatori (Art. 3). La richiesta di assegnazione di tesi deve essere presentata </w:t>
      </w:r>
      <w:r w:rsidDel="00000000" w:rsidR="00000000" w:rsidRPr="00000000">
        <w:rPr>
          <w:rFonts w:ascii="Times New Roman" w:cs="Times New Roman" w:eastAsia="Times New Roman" w:hAnsi="Times New Roman"/>
          <w:b w:val="1"/>
          <w:color w:val="000000"/>
          <w:rtl w:val="0"/>
        </w:rPr>
        <w:t xml:space="preserve">almeno 180 giorni prima della data di appello di laurea</w:t>
      </w:r>
      <w:r w:rsidDel="00000000" w:rsidR="00000000" w:rsidRPr="00000000">
        <w:rPr>
          <w:rFonts w:ascii="Times New Roman" w:cs="Times New Roman" w:eastAsia="Times New Roman" w:hAnsi="Times New Roman"/>
          <w:color w:val="000000"/>
          <w:rtl w:val="0"/>
        </w:rPr>
        <w:t xml:space="preserve">. Eventuali richieste di variazione titolo, relatore, correlatore o di redazione in lingua inglese possono essere successivamente presentate sempre allo stesso indirizzo di posta elettronica, </w:t>
      </w:r>
      <w:r w:rsidDel="00000000" w:rsidR="00000000" w:rsidRPr="00000000">
        <w:rPr>
          <w:rFonts w:ascii="Times New Roman" w:cs="Times New Roman" w:eastAsia="Times New Roman" w:hAnsi="Times New Roman"/>
          <w:color w:val="ff0000"/>
          <w:rtl w:val="0"/>
        </w:rPr>
        <w:t xml:space="preserve">fino ad un massimo di 30 giorni prima della data di appello di laurea</w:t>
      </w:r>
      <w:r w:rsidDel="00000000" w:rsidR="00000000" w:rsidRPr="00000000">
        <w:rPr>
          <w:rFonts w:ascii="Times New Roman" w:cs="Times New Roman" w:eastAsia="Times New Roman" w:hAnsi="Times New Roman"/>
          <w:color w:val="000000"/>
          <w:rtl w:val="0"/>
        </w:rPr>
        <w:t xml:space="preserve">, mediante apposito modulo presente all’indirizzo </w:t>
      </w:r>
      <w:hyperlink r:id="rId13">
        <w:r w:rsidDel="00000000" w:rsidR="00000000" w:rsidRPr="00000000">
          <w:rPr>
            <w:rFonts w:ascii="Times New Roman" w:cs="Times New Roman" w:eastAsia="Times New Roman" w:hAnsi="Times New Roman"/>
            <w:color w:val="467886"/>
            <w:u w:val="single"/>
            <w:rtl w:val="0"/>
          </w:rPr>
          <w:t xml:space="preserve">https://www.geologiamagistrale.unifi.it/vp-17-per-laurearsi.html</w:t>
        </w:r>
      </w:hyperlink>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ff0000"/>
          <w:rtl w:val="0"/>
        </w:rPr>
        <w:t xml:space="preserve">Il Comitato per la Didattica, previa verifica della compatibilità dell’argomento di tesi proposto con le conoscenze acquisite nel percorso di studi magistrale e accertata la fattibilità del lavoro nei tempi previsti, approva la richiesta di assegnazione di tesi nominando un Controrelatore (Art. 3) e, tramite il delegato alle lauree, ne dà comunicazione al candidato.</w:t>
      </w: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3 Relatore, Correlatore e Controrelatore</w:t>
      </w:r>
    </w:p>
    <w:p w:rsidR="00000000" w:rsidDel="00000000" w:rsidP="00000000" w:rsidRDefault="00000000" w:rsidRPr="00000000" w14:paraId="00000019">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1. Nomina del Relatore e dell’eventuale Correlatore</w:t>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Relatore, su proposta del candidato, </w:t>
      </w:r>
      <w:r w:rsidDel="00000000" w:rsidR="00000000" w:rsidRPr="00000000">
        <w:rPr>
          <w:rFonts w:ascii="Times New Roman" w:cs="Times New Roman" w:eastAsia="Times New Roman" w:hAnsi="Times New Roman"/>
          <w:color w:val="ff0000"/>
          <w:rtl w:val="0"/>
        </w:rPr>
        <w:t xml:space="preserve">viene designato dal Comitato per la Didattica</w:t>
      </w:r>
      <w:r w:rsidDel="00000000" w:rsidR="00000000" w:rsidRPr="00000000">
        <w:rPr>
          <w:rFonts w:ascii="Times New Roman" w:cs="Times New Roman" w:eastAsia="Times New Roman" w:hAnsi="Times New Roman"/>
          <w:rtl w:val="0"/>
        </w:rPr>
        <w:t xml:space="preserve">. Il Relatore deve essere un docente/ricercatore dell’Ateneo. Il </w:t>
      </w:r>
      <w:r w:rsidDel="00000000" w:rsidR="00000000" w:rsidRPr="00000000">
        <w:rPr>
          <w:rFonts w:ascii="Times New Roman" w:cs="Times New Roman" w:eastAsia="Times New Roman" w:hAnsi="Times New Roman"/>
          <w:color w:val="ff0000"/>
          <w:rtl w:val="0"/>
        </w:rPr>
        <w:t xml:space="preserve">Comitato per la Didattica </w:t>
      </w:r>
      <w:r w:rsidDel="00000000" w:rsidR="00000000" w:rsidRPr="00000000">
        <w:rPr>
          <w:rFonts w:ascii="Times New Roman" w:cs="Times New Roman" w:eastAsia="Times New Roman" w:hAnsi="Times New Roman"/>
          <w:rtl w:val="0"/>
        </w:rPr>
        <w:t xml:space="preserve">può designare un Correlatore che può essere anche un esperto del settore appartenente ad altro Ente. Se il Relatore non appartiene al Consiglio di Corso di Studio (CCdS), </w:t>
      </w:r>
      <w:r w:rsidDel="00000000" w:rsidR="00000000" w:rsidRPr="00000000">
        <w:rPr>
          <w:rFonts w:ascii="Times New Roman" w:cs="Times New Roman" w:eastAsia="Times New Roman" w:hAnsi="Times New Roman"/>
          <w:color w:val="ff0000"/>
          <w:rtl w:val="0"/>
        </w:rPr>
        <w:t xml:space="preserve">il Comitato per la Didattica deve necessariamente nominare un Correlatore</w:t>
      </w:r>
      <w:r w:rsidDel="00000000" w:rsidR="00000000" w:rsidRPr="00000000">
        <w:rPr>
          <w:rFonts w:ascii="Times New Roman" w:cs="Times New Roman" w:eastAsia="Times New Roman" w:hAnsi="Times New Roman"/>
          <w:rtl w:val="0"/>
        </w:rPr>
        <w:t xml:space="preserve">, che in questo caso deve essere un docente/ricercatore appartenente al CCdS stesso. </w:t>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Il Comitato per la Didattica </w:t>
      </w:r>
      <w:r w:rsidDel="00000000" w:rsidR="00000000" w:rsidRPr="00000000">
        <w:rPr>
          <w:rFonts w:ascii="Times New Roman" w:cs="Times New Roman" w:eastAsia="Times New Roman" w:hAnsi="Times New Roman"/>
          <w:rtl w:val="0"/>
        </w:rPr>
        <w:t xml:space="preserve">nomina, inoltre, un Controrelatore </w:t>
      </w:r>
      <w:r w:rsidDel="00000000" w:rsidR="00000000" w:rsidRPr="00000000">
        <w:rPr>
          <w:rFonts w:ascii="Times New Roman" w:cs="Times New Roman" w:eastAsia="Times New Roman" w:hAnsi="Times New Roman"/>
          <w:color w:val="ff0000"/>
          <w:rtl w:val="0"/>
        </w:rPr>
        <w:t xml:space="preserve">al quale è assegnato il compito di valutare criticamente l’elaborato di tesi prodotto dal candidato. Il Controrelatore viene scelto in base alle sue competenze specifiche nel settore di ricerca in cui si colloca la tesi e può anche essere un esperto del settore appartenente ad altro Ente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C">
      <w:pPr>
        <w:jc w:val="both"/>
        <w:rPr>
          <w:rFonts w:ascii="Times New Roman" w:cs="Times New Roman" w:eastAsia="Times New Roman" w:hAnsi="Times New Roman"/>
          <w:i w:val="1"/>
          <w:color w:val="ff0000"/>
          <w:u w:val="single"/>
        </w:rPr>
      </w:pPr>
      <w:r w:rsidDel="00000000" w:rsidR="00000000" w:rsidRPr="00000000">
        <w:rPr>
          <w:rFonts w:ascii="Times New Roman" w:cs="Times New Roman" w:eastAsia="Times New Roman" w:hAnsi="Times New Roman"/>
          <w:i w:val="1"/>
          <w:color w:val="ff0000"/>
          <w:u w:val="single"/>
          <w:rtl w:val="0"/>
        </w:rPr>
        <w:t xml:space="preserve">2. Responsabilità del Relatore e del Correlatore</w:t>
      </w:r>
    </w:p>
    <w:p w:rsidR="00000000" w:rsidDel="00000000" w:rsidP="00000000" w:rsidRDefault="00000000" w:rsidRPr="00000000" w14:paraId="0000001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ee0000"/>
          <w:rtl w:val="0"/>
        </w:rPr>
        <w:t xml:space="preserve">L’argomento di tesi è concordato dallo studente con il Relatore, </w:t>
      </w:r>
      <w:r w:rsidDel="00000000" w:rsidR="00000000" w:rsidRPr="00000000">
        <w:rPr>
          <w:rFonts w:ascii="Times New Roman" w:cs="Times New Roman" w:eastAsia="Times New Roman" w:hAnsi="Times New Roman"/>
          <w:rtl w:val="0"/>
        </w:rPr>
        <w:t xml:space="preserve">che ne segue da vicino lo svolgimento, sia nella fase di studio e di ricerca che nella fase di redazione della tesi. Facoltativamente il Relatore può essere affiancato da uno o più Correlatori. È responsabilità del Relatore proporre un lavoro che possa essere ragionevolmente portato a termine nei tempi previsti e assicurarsi che la tesi venga redatta in maniera conforme al presente Regolamento. Il Relatore deve esprimere un giudizio finale al termine del lavoro di tesi, valutando il contributo personale alla tesi da parte del candidato, compilando apposita modulistica (All. 1 al presente Regolamento) da inviare al Presidente del</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CdS almeno entro il giorno precedente alla data della prova finale.</w:t>
      </w:r>
    </w:p>
    <w:p w:rsidR="00000000" w:rsidDel="00000000" w:rsidP="00000000" w:rsidRDefault="00000000" w:rsidRPr="00000000" w14:paraId="0000001E">
      <w:pPr>
        <w:jc w:val="both"/>
        <w:rPr>
          <w:rFonts w:ascii="Times New Roman" w:cs="Times New Roman" w:eastAsia="Times New Roman" w:hAnsi="Times New Roman"/>
          <w:i w:val="1"/>
          <w:color w:val="ff0000"/>
          <w:u w:val="single"/>
        </w:rPr>
      </w:pPr>
      <w:r w:rsidDel="00000000" w:rsidR="00000000" w:rsidRPr="00000000">
        <w:rPr>
          <w:rFonts w:ascii="Times New Roman" w:cs="Times New Roman" w:eastAsia="Times New Roman" w:hAnsi="Times New Roman"/>
          <w:i w:val="1"/>
          <w:color w:val="ff0000"/>
          <w:u w:val="single"/>
          <w:rtl w:val="0"/>
        </w:rPr>
        <w:t xml:space="preserve">3. Responsabilità del Controrelatore</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Controrelatore ha il compito di discutere con il laureando i dati preliminari della tesi e di dare un giudizio finale</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approfondito sulla tesi, valutando sia la qualità dell’elaborato scritto (redazione, organizzazione, chiarezza, autoconsistenza) sia il valore della ricerca originale presentata (aspetti metodologici, qualità ed interpretazione dei dati). Tale giudizio è espresso tramite apposita modulistica</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(All. 1 al presente Regolamento) da inviare al Presidente del CdS almeno entro il giorno precedente alla data della prova finale.</w:t>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4 Condizioni, modalità e termini di presentazione della domanda di discussione della prova finale</w:t>
      </w:r>
    </w:p>
    <w:p w:rsidR="00000000" w:rsidDel="00000000" w:rsidP="00000000" w:rsidRDefault="00000000" w:rsidRPr="00000000" w14:paraId="0000002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poter presentare la domanda di discussione della prova finale, il laureando deve:</w:t>
      </w:r>
    </w:p>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superato tutti gli esami di profitto previsti dal proprio piano di studi;</w:t>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aver acquisito i CFU relativi all’esame di “Prova Finale: Lavoro Sperimentale” (18 CFU, codice [B027380] fino a coorte 2023/2024; 30 CFU, codice [B033507], a partire  da coorte 2024/2025)</w:t>
      </w:r>
    </w:p>
    <w:p w:rsidR="00000000" w:rsidDel="00000000" w:rsidP="00000000" w:rsidRDefault="00000000" w:rsidRPr="00000000" w14:paraId="00000026">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essere in regola con il pagamento delle tasse e dei contributi universitari;</w:t>
      </w:r>
    </w:p>
    <w:p w:rsidR="00000000" w:rsidDel="00000000" w:rsidP="00000000" w:rsidRDefault="00000000" w:rsidRPr="00000000" w14:paraId="00000027">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adempiuto al regolamento della presentazione tesi on-line richiamato in Premessa, di cui si ricordano i passaggi principali:</w:t>
      </w:r>
    </w:p>
    <w:p w:rsidR="00000000" w:rsidDel="00000000" w:rsidP="00000000" w:rsidRDefault="00000000" w:rsidRPr="00000000" w14:paraId="00000028">
      <w:pPr>
        <w:numPr>
          <w:ilvl w:val="1"/>
          <w:numId w:val="3"/>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presentare la domanda di laurea on-line </w:t>
      </w:r>
      <w:r w:rsidDel="00000000" w:rsidR="00000000" w:rsidRPr="00000000">
        <w:rPr>
          <w:rFonts w:ascii="Times New Roman" w:cs="Times New Roman" w:eastAsia="Times New Roman" w:hAnsi="Times New Roman"/>
          <w:b w:val="1"/>
          <w:color w:val="000000"/>
          <w:rtl w:val="0"/>
        </w:rPr>
        <w:t xml:space="preserve">tra 60 e 30 giorni prima</w:t>
      </w:r>
      <w:r w:rsidDel="00000000" w:rsidR="00000000" w:rsidRPr="00000000">
        <w:rPr>
          <w:rFonts w:ascii="Times New Roman" w:cs="Times New Roman" w:eastAsia="Times New Roman" w:hAnsi="Times New Roman"/>
          <w:color w:val="000000"/>
          <w:rtl w:val="0"/>
        </w:rPr>
        <w:t xml:space="preserve"> della data della sessione prescelta;</w:t>
      </w:r>
    </w:p>
    <w:p w:rsidR="00000000" w:rsidDel="00000000" w:rsidP="00000000" w:rsidRDefault="00000000" w:rsidRPr="00000000" w14:paraId="00000029">
      <w:pPr>
        <w:numPr>
          <w:ilvl w:val="1"/>
          <w:numId w:val="3"/>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accertarsi che il Relatore abbia approvato on-line tale domanda;</w:t>
      </w:r>
    </w:p>
    <w:p w:rsidR="00000000" w:rsidDel="00000000" w:rsidP="00000000" w:rsidRDefault="00000000" w:rsidRPr="00000000" w14:paraId="0000002A">
      <w:pPr>
        <w:numPr>
          <w:ilvl w:val="1"/>
          <w:numId w:val="3"/>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completare la procedura di consolidamento on-line della domanda, </w:t>
      </w:r>
      <w:r w:rsidDel="00000000" w:rsidR="00000000" w:rsidRPr="00000000">
        <w:rPr>
          <w:rFonts w:ascii="Times New Roman" w:cs="Times New Roman" w:eastAsia="Times New Roman" w:hAnsi="Times New Roman"/>
          <w:b w:val="1"/>
          <w:color w:val="000000"/>
          <w:rtl w:val="0"/>
        </w:rPr>
        <w:t xml:space="preserve">entro la data indicata nel relativo Calendario </w:t>
      </w:r>
      <w:r w:rsidDel="00000000" w:rsidR="00000000" w:rsidRPr="00000000">
        <w:rPr>
          <w:rFonts w:ascii="Times New Roman" w:cs="Times New Roman" w:eastAsia="Times New Roman" w:hAnsi="Times New Roman"/>
          <w:color w:val="000000"/>
          <w:rtl w:val="0"/>
        </w:rPr>
        <w:t xml:space="preserve">(di norma, 15 giorni prima della data della sessione prescelta);</w:t>
      </w:r>
    </w:p>
    <w:p w:rsidR="00000000" w:rsidDel="00000000" w:rsidP="00000000" w:rsidRDefault="00000000" w:rsidRPr="00000000" w14:paraId="0000002B">
      <w:pPr>
        <w:numPr>
          <w:ilvl w:val="1"/>
          <w:numId w:val="3"/>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effettuare, </w:t>
      </w:r>
      <w:r w:rsidDel="00000000" w:rsidR="00000000" w:rsidRPr="00000000">
        <w:rPr>
          <w:rFonts w:ascii="Times New Roman" w:cs="Times New Roman" w:eastAsia="Times New Roman" w:hAnsi="Times New Roman"/>
          <w:b w:val="1"/>
          <w:color w:val="000000"/>
          <w:rtl w:val="0"/>
        </w:rPr>
        <w:t xml:space="preserve">entro la data indicata nel relativo Calendario</w:t>
      </w:r>
      <w:r w:rsidDel="00000000" w:rsidR="00000000" w:rsidRPr="00000000">
        <w:rPr>
          <w:rFonts w:ascii="Times New Roman" w:cs="Times New Roman" w:eastAsia="Times New Roman" w:hAnsi="Times New Roman"/>
          <w:color w:val="000000"/>
          <w:rtl w:val="0"/>
        </w:rPr>
        <w:t xml:space="preserve">, il deposito on-line della tesi in formato digitale mediante l’applicativo;</w:t>
      </w:r>
    </w:p>
    <w:p w:rsidR="00000000" w:rsidDel="00000000" w:rsidP="00000000" w:rsidRDefault="00000000" w:rsidRPr="00000000" w14:paraId="0000002C">
      <w:pPr>
        <w:numPr>
          <w:ilvl w:val="1"/>
          <w:numId w:val="3"/>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accertarsi che il Relatore abbia approvato on-line la validazione della tesi;</w:t>
      </w:r>
    </w:p>
    <w:p w:rsidR="00000000" w:rsidDel="00000000" w:rsidP="00000000" w:rsidRDefault="00000000" w:rsidRPr="00000000" w14:paraId="0000002D">
      <w:pPr>
        <w:numPr>
          <w:ilvl w:val="1"/>
          <w:numId w:val="3"/>
        </w:numPr>
        <w:pBdr>
          <w:top w:space="0" w:sz="0" w:val="nil"/>
          <w:left w:space="0" w:sz="0" w:val="nil"/>
          <w:bottom w:space="0" w:sz="0" w:val="nil"/>
          <w:right w:space="0" w:sz="0" w:val="nil"/>
          <w:between w:space="0" w:sz="0" w:val="nil"/>
        </w:pBdr>
        <w:spacing w:after="120" w:lineRule="auto"/>
        <w:ind w:left="143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inviare, </w:t>
      </w:r>
      <w:r w:rsidDel="00000000" w:rsidR="00000000" w:rsidRPr="00000000">
        <w:rPr>
          <w:rFonts w:ascii="Times New Roman" w:cs="Times New Roman" w:eastAsia="Times New Roman" w:hAnsi="Times New Roman"/>
          <w:b w:val="1"/>
          <w:color w:val="000000"/>
          <w:rtl w:val="0"/>
        </w:rPr>
        <w:t xml:space="preserve">entro la stessa data</w:t>
      </w:r>
      <w:r w:rsidDel="00000000" w:rsidR="00000000" w:rsidRPr="00000000">
        <w:rPr>
          <w:rFonts w:ascii="Times New Roman" w:cs="Times New Roman" w:eastAsia="Times New Roman" w:hAnsi="Times New Roman"/>
          <w:color w:val="000000"/>
          <w:rtl w:val="0"/>
        </w:rPr>
        <w:t xml:space="preserve">, alla Presidenza del Corso di Studio (</w:t>
      </w:r>
      <w:hyperlink r:id="rId14">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 a) un file in formato </w:t>
      </w:r>
      <w:r w:rsidDel="00000000" w:rsidR="00000000" w:rsidRPr="00000000">
        <w:rPr>
          <w:rFonts w:ascii="Times New Roman" w:cs="Times New Roman" w:eastAsia="Times New Roman" w:hAnsi="Times New Roman"/>
          <w:i w:val="1"/>
          <w:color w:val="000000"/>
          <w:rtl w:val="0"/>
        </w:rPr>
        <w:t xml:space="preserve">.pdf</w:t>
      </w:r>
      <w:r w:rsidDel="00000000" w:rsidR="00000000" w:rsidRPr="00000000">
        <w:rPr>
          <w:rFonts w:ascii="Times New Roman" w:cs="Times New Roman" w:eastAsia="Times New Roman" w:hAnsi="Times New Roman"/>
          <w:color w:val="000000"/>
          <w:rtl w:val="0"/>
        </w:rPr>
        <w:t xml:space="preserve"> contenente il frontespizio della tesi, un riassunto in italiano ed un </w:t>
      </w:r>
      <w:r w:rsidDel="00000000" w:rsidR="00000000" w:rsidRPr="00000000">
        <w:rPr>
          <w:rFonts w:ascii="Times New Roman" w:cs="Times New Roman" w:eastAsia="Times New Roman" w:hAnsi="Times New Roman"/>
          <w:i w:val="1"/>
          <w:color w:val="000000"/>
          <w:rtl w:val="0"/>
        </w:rPr>
        <w:t xml:space="preserve">abstract</w:t>
      </w:r>
      <w:r w:rsidDel="00000000" w:rsidR="00000000" w:rsidRPr="00000000">
        <w:rPr>
          <w:rFonts w:ascii="Times New Roman" w:cs="Times New Roman" w:eastAsia="Times New Roman" w:hAnsi="Times New Roman"/>
          <w:color w:val="000000"/>
          <w:rtl w:val="0"/>
        </w:rPr>
        <w:t xml:space="preserve"> in inglese; b) l’attestazione dell’avvenuta compilazione del test di valutazione del proprio corso di laurea;</w: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ff0000"/>
        </w:rPr>
      </w:pPr>
      <w:sdt>
        <w:sdtPr>
          <w:id w:val="1557037525"/>
          <w:tag w:val="goog_rdk_2"/>
        </w:sdtPr>
        <w:sdtContent>
          <w:commentRangeStart w:id="2"/>
        </w:sdtContent>
      </w:sdt>
      <w:r w:rsidDel="00000000" w:rsidR="00000000" w:rsidRPr="00000000">
        <w:rPr>
          <w:rFonts w:ascii="Times New Roman" w:cs="Times New Roman" w:eastAsia="Times New Roman" w:hAnsi="Times New Roman"/>
          <w:color w:val="ff0000"/>
          <w:rtl w:val="0"/>
        </w:rPr>
        <w:t xml:space="preserve">aver discusso con il Controrelatore una bozza del lavoro di tesi almeno</w:t>
      </w:r>
      <w:r w:rsidDel="00000000" w:rsidR="00000000" w:rsidRPr="00000000">
        <w:rPr>
          <w:rFonts w:ascii="Times New Roman" w:cs="Times New Roman" w:eastAsia="Times New Roman" w:hAnsi="Times New Roman"/>
          <w:b w:val="1"/>
          <w:color w:val="ff0000"/>
          <w:rtl w:val="0"/>
        </w:rPr>
        <w:t xml:space="preserve"> 30 giorni prima della data</w:t>
      </w:r>
      <w:r w:rsidDel="00000000" w:rsidR="00000000" w:rsidRPr="00000000">
        <w:rPr>
          <w:color w:val="ff0000"/>
          <w:rtl w:val="0"/>
        </w:rPr>
        <w:t xml:space="preserve"> </w:t>
      </w:r>
      <w:r w:rsidDel="00000000" w:rsidR="00000000" w:rsidRPr="00000000">
        <w:rPr>
          <w:rFonts w:ascii="Times New Roman" w:cs="Times New Roman" w:eastAsia="Times New Roman" w:hAnsi="Times New Roman"/>
          <w:b w:val="1"/>
          <w:color w:val="ff0000"/>
          <w:rtl w:val="0"/>
        </w:rPr>
        <w:t xml:space="preserve">della sessione di laurea scelta</w:t>
      </w:r>
      <w:r w:rsidDel="00000000" w:rsidR="00000000" w:rsidRPr="00000000">
        <w:rPr>
          <w:rFonts w:ascii="Times New Roman" w:cs="Times New Roman" w:eastAsia="Times New Roman" w:hAnsi="Times New Roman"/>
          <w:color w:val="ff0000"/>
          <w:rtl w:val="0"/>
        </w:rPr>
        <w:t xml:space="preserve">, per permetterne una valutazione preliminare;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inviato </w:t>
      </w:r>
      <w:r w:rsidDel="00000000" w:rsidR="00000000" w:rsidRPr="00000000">
        <w:rPr>
          <w:rFonts w:ascii="Times New Roman" w:cs="Times New Roman" w:eastAsia="Times New Roman" w:hAnsi="Times New Roman"/>
          <w:b w:val="1"/>
          <w:color w:val="000000"/>
          <w:rtl w:val="0"/>
        </w:rPr>
        <w:t xml:space="preserve">15 giorni prima della data della sessione prescelta</w:t>
      </w:r>
      <w:r w:rsidDel="00000000" w:rsidR="00000000" w:rsidRPr="00000000">
        <w:rPr>
          <w:rFonts w:ascii="Times New Roman" w:cs="Times New Roman" w:eastAsia="Times New Roman" w:hAnsi="Times New Roman"/>
          <w:color w:val="000000"/>
          <w:rtl w:val="0"/>
        </w:rPr>
        <w:t xml:space="preserve">, i seg</w:t>
      </w:r>
      <w:r w:rsidDel="00000000" w:rsidR="00000000" w:rsidRPr="00000000">
        <w:rPr>
          <w:rFonts w:ascii="Times New Roman" w:cs="Times New Roman" w:eastAsia="Times New Roman" w:hAnsi="Times New Roman"/>
          <w:rtl w:val="0"/>
        </w:rPr>
        <w:t xml:space="preserve">uenti documenti </w:t>
      </w:r>
      <w:r w:rsidDel="00000000" w:rsidR="00000000" w:rsidRPr="00000000">
        <w:rPr>
          <w:rFonts w:ascii="Times New Roman" w:cs="Times New Roman" w:eastAsia="Times New Roman" w:hAnsi="Times New Roman"/>
          <w:color w:val="000000"/>
          <w:rtl w:val="0"/>
        </w:rPr>
        <w:t xml:space="preserve">alla Presidenza del Corso di Studio (</w:t>
      </w:r>
      <w:hyperlink r:id="rId15">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0">
      <w:pPr>
        <w:numPr>
          <w:ilvl w:val="0"/>
          <w:numId w:val="1"/>
        </w:numPr>
        <w:spacing w:after="120" w:lineRule="auto"/>
        <w:ind w:left="144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tesi di laurea in formato digitale (</w:t>
      </w:r>
      <w:r w:rsidDel="00000000" w:rsidR="00000000" w:rsidRPr="00000000">
        <w:rPr>
          <w:rFonts w:ascii="Times New Roman" w:cs="Times New Roman" w:eastAsia="Times New Roman" w:hAnsi="Times New Roman"/>
          <w:i w:val="1"/>
          <w:rtl w:val="0"/>
        </w:rPr>
        <w:t xml:space="preserve">.pdf</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1">
      <w:pPr>
        <w:numPr>
          <w:ilvl w:val="0"/>
          <w:numId w:val="1"/>
        </w:numPr>
        <w:spacing w:after="120" w:lineRule="auto"/>
        <w:ind w:left="144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un file  in formato digitale (</w:t>
      </w:r>
      <w:r w:rsidDel="00000000" w:rsidR="00000000" w:rsidRPr="00000000">
        <w:rPr>
          <w:rFonts w:ascii="Times New Roman" w:cs="Times New Roman" w:eastAsia="Times New Roman" w:hAnsi="Times New Roman"/>
          <w:i w:val="1"/>
          <w:rtl w:val="0"/>
        </w:rPr>
        <w:t xml:space="preserve">.pdf</w:t>
      </w:r>
      <w:r w:rsidDel="00000000" w:rsidR="00000000" w:rsidRPr="00000000">
        <w:rPr>
          <w:rFonts w:ascii="Times New Roman" w:cs="Times New Roman" w:eastAsia="Times New Roman" w:hAnsi="Times New Roman"/>
          <w:rtl w:val="0"/>
        </w:rPr>
        <w:t xml:space="preserve">) contenente riassunto della tesi in Italiano e in inglese</w:t>
      </w:r>
    </w:p>
    <w:p w:rsidR="00000000" w:rsidDel="00000000" w:rsidP="00000000" w:rsidRDefault="00000000" w:rsidRPr="00000000" w14:paraId="00000032">
      <w:pPr>
        <w:numPr>
          <w:ilvl w:val="0"/>
          <w:numId w:val="1"/>
        </w:numPr>
        <w:spacing w:after="120" w:lineRule="auto"/>
        <w:ind w:left="144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ricevuto della compilazione del questionario Almalaurea </w:t>
      </w:r>
      <w:r w:rsidDel="00000000" w:rsidR="00000000" w:rsidRPr="00000000">
        <w:rPr>
          <w:rtl w:val="0"/>
        </w:rPr>
      </w:r>
    </w:p>
    <w:p w:rsidR="00000000" w:rsidDel="00000000" w:rsidP="00000000" w:rsidRDefault="00000000" w:rsidRPr="00000000" w14:paraId="00000033">
      <w:pPr>
        <w:numPr>
          <w:ilvl w:val="0"/>
          <w:numId w:val="3"/>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inviato, </w:t>
      </w:r>
      <w:r w:rsidDel="00000000" w:rsidR="00000000" w:rsidRPr="00000000">
        <w:rPr>
          <w:rFonts w:ascii="Times New Roman" w:cs="Times New Roman" w:eastAsia="Times New Roman" w:hAnsi="Times New Roman"/>
          <w:b w:val="1"/>
          <w:color w:val="000000"/>
          <w:rtl w:val="0"/>
        </w:rPr>
        <w:t xml:space="preserve">entro la stessa data</w:t>
      </w:r>
      <w:r w:rsidDel="00000000" w:rsidR="00000000" w:rsidRPr="00000000">
        <w:rPr>
          <w:rFonts w:ascii="Times New Roman" w:cs="Times New Roman" w:eastAsia="Times New Roman" w:hAnsi="Times New Roman"/>
          <w:color w:val="000000"/>
          <w:rtl w:val="0"/>
        </w:rPr>
        <w:t xml:space="preserve">, copia digitale (</w:t>
      </w:r>
      <w:r w:rsidDel="00000000" w:rsidR="00000000" w:rsidRPr="00000000">
        <w:rPr>
          <w:rFonts w:ascii="Times New Roman" w:cs="Times New Roman" w:eastAsia="Times New Roman" w:hAnsi="Times New Roman"/>
          <w:i w:val="1"/>
          <w:color w:val="000000"/>
          <w:rtl w:val="0"/>
        </w:rPr>
        <w:t xml:space="preserve">.pdf</w:t>
      </w:r>
      <w:r w:rsidDel="00000000" w:rsidR="00000000" w:rsidRPr="00000000">
        <w:rPr>
          <w:rFonts w:ascii="Times New Roman" w:cs="Times New Roman" w:eastAsia="Times New Roman" w:hAnsi="Times New Roman"/>
          <w:color w:val="000000"/>
          <w:rtl w:val="0"/>
        </w:rPr>
        <w:t xml:space="preserve">) dell’elaborato finale</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al Controrelatore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4">
      <w:pPr>
        <w:numPr>
          <w:ilvl w:val="0"/>
          <w:numId w:val="3"/>
        </w:numPr>
        <w:spacing w:after="12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non modificabile nei 15 giorni antecedenti la discussione, sarà a disposizione, previa richiesta via mail al Presidente del Corso di Studio (</w:t>
      </w:r>
      <w:hyperlink r:id="rId16">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rtl w:val="0"/>
        </w:rPr>
        <w:t xml:space="preserve">), per la pubblica consultazione. </w:t>
      </w:r>
      <w:r w:rsidDel="00000000" w:rsidR="00000000" w:rsidRPr="00000000">
        <w:rPr>
          <w:rFonts w:ascii="Times New Roman" w:cs="Times New Roman" w:eastAsia="Times New Roman" w:hAnsi="Times New Roman"/>
          <w:color w:val="ff0000"/>
          <w:rtl w:val="0"/>
        </w:rPr>
        <w:t xml:space="preserve">Il Presidente del Corso di Studio trasmette copia della tesi ai membri della Commissione di Laurea (Art. 6) al momento della nomina della stessa.</w:t>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Art. 5 Prova finale</w:t>
      </w:r>
    </w:p>
    <w:p w:rsidR="00000000" w:rsidDel="00000000" w:rsidP="00000000" w:rsidRDefault="00000000" w:rsidRPr="00000000" w14:paraId="0000003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prova finale consiste nella discussione dell’elaborato di tesi davanti alla Commissione di laurea. Il candidato ha 15 minuti a disposizione per presentare il proprio lavoro e può fare uso di ausili multimediali. Alla presentazione seguono domande da parte dei membri della Commissione di Laurea fino ad un massimo di 10 minuti.</w:t>
      </w:r>
    </w:p>
    <w:p w:rsidR="00000000" w:rsidDel="00000000" w:rsidP="00000000" w:rsidRDefault="00000000" w:rsidRPr="00000000" w14:paraId="0000003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6 Commissione di Laurea</w:t>
      </w:r>
    </w:p>
    <w:p w:rsidR="00000000" w:rsidDel="00000000" w:rsidP="00000000" w:rsidRDefault="00000000" w:rsidRPr="00000000" w14:paraId="0000003A">
      <w:pPr>
        <w:jc w:val="both"/>
        <w:rPr>
          <w:rFonts w:ascii="Times New Roman" w:cs="Times New Roman" w:eastAsia="Times New Roman" w:hAnsi="Times New Roman"/>
          <w:color w:val="ff0000"/>
        </w:rPr>
      </w:pPr>
      <w:sdt>
        <w:sdtPr>
          <w:id w:val="-1814867909"/>
          <w:tag w:val="goog_rdk_3"/>
        </w:sdtPr>
        <w:sdtContent>
          <w:commentRangeStart w:id="3"/>
        </w:sdtContent>
      </w:sdt>
      <w:r w:rsidDel="00000000" w:rsidR="00000000" w:rsidRPr="00000000">
        <w:rPr>
          <w:rFonts w:ascii="Times New Roman" w:cs="Times New Roman" w:eastAsia="Times New Roman" w:hAnsi="Times New Roman"/>
          <w:rtl w:val="0"/>
        </w:rPr>
        <w:t xml:space="preserve">La Commissione di Laurea è composta da 7 membri effettivi </w:t>
      </w:r>
      <w:r w:rsidDel="00000000" w:rsidR="00000000" w:rsidRPr="00000000">
        <w:rPr>
          <w:rFonts w:ascii="Times New Roman" w:cs="Times New Roman" w:eastAsia="Times New Roman" w:hAnsi="Times New Roman"/>
          <w:color w:val="ff0000"/>
          <w:rtl w:val="0"/>
        </w:rPr>
        <w:t xml:space="preserve">e da 3 membri supplenti</w:t>
      </w:r>
      <w:r w:rsidDel="00000000" w:rsidR="00000000" w:rsidRPr="00000000">
        <w:rPr>
          <w:rFonts w:ascii="Times New Roman" w:cs="Times New Roman" w:eastAsia="Times New Roman" w:hAnsi="Times New Roman"/>
          <w:rtl w:val="0"/>
        </w:rPr>
        <w:t xml:space="preserve">. I membri della </w:t>
      </w:r>
      <w:r w:rsidDel="00000000" w:rsidR="00000000" w:rsidRPr="00000000">
        <w:rPr>
          <w:rFonts w:ascii="Times New Roman" w:cs="Times New Roman" w:eastAsia="Times New Roman" w:hAnsi="Times New Roman"/>
          <w:rtl w:val="0"/>
        </w:rPr>
        <w:t xml:space="preserve">Commissione di Laurea sono</w:t>
      </w:r>
      <w:commentRangeEnd w:id="3"/>
      <w:r w:rsidDel="00000000" w:rsidR="00000000" w:rsidRPr="00000000">
        <w:commentReference w:id="3"/>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ee0000"/>
          <w:rtl w:val="0"/>
        </w:rPr>
        <w:t xml:space="preserve">di norma </w:t>
      </w:r>
      <w:r w:rsidDel="00000000" w:rsidR="00000000" w:rsidRPr="00000000">
        <w:rPr>
          <w:rFonts w:ascii="Times New Roman" w:cs="Times New Roman" w:eastAsia="Times New Roman" w:hAnsi="Times New Roman"/>
          <w:rtl w:val="0"/>
        </w:rPr>
        <w:t xml:space="preserve">docenti/ricercatori dell’Università degli Studi di Firenze, di cui almeno 4 docenti dell’Università degli Studi di Firenze appartenenti al CCdS in Scienze e Tecnologie Geologiche. </w:t>
      </w:r>
      <w:r w:rsidDel="00000000" w:rsidR="00000000" w:rsidRPr="00000000">
        <w:rPr>
          <w:rFonts w:ascii="Times New Roman" w:cs="Times New Roman" w:eastAsia="Times New Roman" w:hAnsi="Times New Roman"/>
          <w:color w:val="ff0000"/>
          <w:rtl w:val="0"/>
        </w:rPr>
        <w:t xml:space="preserve">La Commissione è presieduta da un Presidente nominato dalla Scuola su proposta del Presidente del Corso di Studi. Il delegato alle lauree, nominato dal Consiglio di Corso di Studio, assiste il Presidente nella selezione della Commissione. La Commissione, ascoltata l’esposizione del candidato, valuta collegialmente la prova finale secondo quanto riportato all’Art. 7.</w:t>
      </w:r>
    </w:p>
    <w:p w:rsidR="00000000" w:rsidDel="00000000" w:rsidP="00000000" w:rsidRDefault="00000000" w:rsidRPr="00000000" w14:paraId="0000003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b w:val="1"/>
        </w:rPr>
      </w:pPr>
      <w:sdt>
        <w:sdtPr>
          <w:id w:val="1681714452"/>
          <w:tag w:val="goog_rdk_4"/>
        </w:sdtPr>
        <w:sdtContent>
          <w:commentRangeStart w:id="4"/>
        </w:sdtContent>
      </w:sdt>
      <w:r w:rsidDel="00000000" w:rsidR="00000000" w:rsidRPr="00000000">
        <w:rPr>
          <w:rFonts w:ascii="Times New Roman" w:cs="Times New Roman" w:eastAsia="Times New Roman" w:hAnsi="Times New Roman"/>
          <w:b w:val="1"/>
          <w:color w:val="ff0000"/>
          <w:rtl w:val="0"/>
        </w:rPr>
        <w:t xml:space="preserve">Art. 7 Voto finale - OPZIONE</w:t>
      </w:r>
      <w:r w:rsidDel="00000000" w:rsidR="00000000" w:rsidRPr="00000000">
        <w:rPr>
          <w:rFonts w:ascii="Times New Roman" w:cs="Times New Roman" w:eastAsia="Times New Roman" w:hAnsi="Times New Roman"/>
          <w:b w:val="1"/>
          <w:color w:val="ee0000"/>
          <w:rtl w:val="0"/>
        </w:rPr>
        <w:t xml:space="preserve"> 1</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3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voto finale, espresso in centodecimi, viene formalmente assegnato dalla Commissione di Laurea. Il voto si ottiene considerando:</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pacing w:after="120" w:lineRule="auto"/>
        <w:ind w:left="765"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base di partenza</w:t>
      </w:r>
      <w:r w:rsidDel="00000000" w:rsidR="00000000" w:rsidRPr="00000000">
        <w:rPr>
          <w:rFonts w:ascii="Times New Roman" w:cs="Times New Roman" w:eastAsia="Times New Roman" w:hAnsi="Times New Roman"/>
          <w:color w:val="000000"/>
          <w:rtl w:val="0"/>
        </w:rPr>
        <w:t xml:space="preserve">: media pesata degli esami sostenuti, espresso in centodecimi con due decimali;</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pacing w:after="120" w:lineRule="auto"/>
        <w:ind w:left="765"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voto della prova finale</w:t>
      </w:r>
      <w:r w:rsidDel="00000000" w:rsidR="00000000" w:rsidRPr="00000000">
        <w:rPr>
          <w:rFonts w:ascii="Times New Roman" w:cs="Times New Roman" w:eastAsia="Times New Roman" w:hAnsi="Times New Roman"/>
          <w:color w:val="000000"/>
          <w:rtl w:val="0"/>
        </w:rPr>
        <w:t xml:space="preserve">: punteggio </w:t>
      </w:r>
      <w:r w:rsidDel="00000000" w:rsidR="00000000" w:rsidRPr="00000000">
        <w:rPr>
          <w:rFonts w:ascii="Times New Roman" w:cs="Times New Roman" w:eastAsia="Times New Roman" w:hAnsi="Times New Roman"/>
          <w:b w:val="1"/>
          <w:color w:val="000000"/>
          <w:rtl w:val="0"/>
        </w:rPr>
        <w:t xml:space="preserve">compreso tra 1 e 5</w:t>
      </w:r>
      <w:r w:rsidDel="00000000" w:rsidR="00000000" w:rsidRPr="00000000">
        <w:rPr>
          <w:rFonts w:ascii="Times New Roman" w:cs="Times New Roman" w:eastAsia="Times New Roman" w:hAnsi="Times New Roman"/>
          <w:color w:val="000000"/>
          <w:rtl w:val="0"/>
        </w:rPr>
        <w:t xml:space="preserve">, definito dalla Commissione di Laurea sulla base della media delle valutazioni della discussione dell’elaborato espresse dai singoli Commissari tenendo conto dei seguenti aspetti: (i) significatività scientifica ed originalità, (ii) chiarezza, sinteticità ed efficacia dell’esposizione, (iii) padronanza della tematica e delle metodologie di studio adottate e delle valutazioni del lavoro di tesi espresse dal Relatore e dal Controrelatore tramite apposita modulistica.</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lineRule="auto"/>
        <w:ind w:left="765" w:firstLine="0"/>
        <w:jc w:val="both"/>
        <w:rPr>
          <w:rFonts w:ascii="Times New Roman" w:cs="Times New Roman" w:eastAsia="Times New Roman" w:hAnsi="Times New Roman"/>
          <w:color w:val="ee0000"/>
        </w:rPr>
      </w:pPr>
      <w:r w:rsidDel="00000000" w:rsidR="00000000" w:rsidRPr="00000000">
        <w:rPr>
          <w:rFonts w:ascii="Times New Roman" w:cs="Times New Roman" w:eastAsia="Times New Roman" w:hAnsi="Times New Roman"/>
          <w:color w:val="ee0000"/>
          <w:rtl w:val="0"/>
        </w:rPr>
        <w:t xml:space="preserve">La Commissione può, all’unanimità, decidere di </w:t>
      </w:r>
      <w:r w:rsidDel="00000000" w:rsidR="00000000" w:rsidRPr="00000000">
        <w:rPr>
          <w:rFonts w:ascii="Times New Roman" w:cs="Times New Roman" w:eastAsia="Times New Roman" w:hAnsi="Times New Roman"/>
          <w:b w:val="1"/>
          <w:color w:val="ee0000"/>
          <w:rtl w:val="0"/>
        </w:rPr>
        <w:t xml:space="preserve">aumentare di 1 punto </w:t>
      </w:r>
      <w:r w:rsidDel="00000000" w:rsidR="00000000" w:rsidRPr="00000000">
        <w:rPr>
          <w:rFonts w:ascii="Times New Roman" w:cs="Times New Roman" w:eastAsia="Times New Roman" w:hAnsi="Times New Roman"/>
          <w:color w:val="ee0000"/>
          <w:rtl w:val="0"/>
        </w:rPr>
        <w:t xml:space="preserve">il voto della prova finale su: (i) proposta di uno dei Commissari, qualora la presentazione dell’elaborato di tesi e/o la discussione risulti eccellente, e/o (ii) proposta del Relatore, qualora il candidato si sia distinto in modo particolare per il contributo personale al lavoro di tesi.</w:t>
      </w:r>
    </w:p>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spacing w:after="120" w:lineRule="auto"/>
        <w:ind w:left="765"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bonus</w:t>
      </w:r>
      <w:r w:rsidDel="00000000" w:rsidR="00000000" w:rsidRPr="00000000">
        <w:rPr>
          <w:rFonts w:ascii="Times New Roman" w:cs="Times New Roman" w:eastAsia="Times New Roman" w:hAnsi="Times New Roman"/>
          <w:color w:val="000000"/>
          <w:rtl w:val="0"/>
        </w:rPr>
        <w:t xml:space="preserve">: qualora il candidato si laurei negli anni di corso previsti dall’ordinamento e regolamento del CdS usufruirà di un </w:t>
      </w:r>
      <w:r w:rsidDel="00000000" w:rsidR="00000000" w:rsidRPr="00000000">
        <w:rPr>
          <w:rFonts w:ascii="Times New Roman" w:cs="Times New Roman" w:eastAsia="Times New Roman" w:hAnsi="Times New Roman"/>
          <w:b w:val="1"/>
          <w:color w:val="000000"/>
          <w:rtl w:val="0"/>
        </w:rPr>
        <w:t xml:space="preserve">bonus di 1 punto</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4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Pertanto, il voto della prova finale può variare tra 1 e 7 punti.</w:t>
      </w:r>
    </w:p>
    <w:p w:rsidR="00000000" w:rsidDel="00000000" w:rsidP="00000000" w:rsidRDefault="00000000" w:rsidRPr="00000000" w14:paraId="00000043">
      <w:pPr>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Il voto di laurea si ottiene sommando il voto della prova finale alla base di partenza e all’eventuale bonus, facendo quindi l’approssimazione all’intero (risultati superiori a 110 vengono considerati 110). </w:t>
      </w:r>
      <w:r w:rsidDel="00000000" w:rsidR="00000000" w:rsidRPr="00000000">
        <w:rPr>
          <w:rFonts w:ascii="Times New Roman" w:cs="Times New Roman" w:eastAsia="Times New Roman" w:hAnsi="Times New Roman"/>
          <w:color w:val="ff0000"/>
          <w:rtl w:val="0"/>
        </w:rPr>
        <w:t xml:space="preserve">La presenza di almeno due esami con voto pari a 30 e lode nel curriculum di studi del candidato attribuisce </w:t>
      </w:r>
      <w:r w:rsidDel="00000000" w:rsidR="00000000" w:rsidRPr="00000000">
        <w:rPr>
          <w:rFonts w:ascii="Times New Roman" w:cs="Times New Roman" w:eastAsia="Times New Roman" w:hAnsi="Times New Roman"/>
          <w:b w:val="1"/>
          <w:color w:val="ff0000"/>
          <w:rtl w:val="0"/>
        </w:rPr>
        <w:t xml:space="preserve">0.5 punti in più</w:t>
      </w:r>
      <w:r w:rsidDel="00000000" w:rsidR="00000000" w:rsidRPr="00000000">
        <w:rPr>
          <w:rFonts w:ascii="Times New Roman" w:cs="Times New Roman" w:eastAsia="Times New Roman" w:hAnsi="Times New Roman"/>
          <w:color w:val="ff0000"/>
          <w:rtl w:val="0"/>
        </w:rPr>
        <w:t xml:space="preserve"> al voto di partenza.</w:t>
      </w:r>
    </w:p>
    <w:p w:rsidR="00000000" w:rsidDel="00000000" w:rsidP="00000000" w:rsidRDefault="00000000" w:rsidRPr="00000000" w14:paraId="0000004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Qualora il voto risultante sia uguale o superiore a 110, la valutazione della Commissione abbia raggiunto il massimo del punteggio (pari a 5 punti), il Presidente della Commissione mette in discussione l’assegnazione della lode. Tale proposta deve essere approvata all’unanimità dalla Commissione.</w:t>
      </w:r>
    </w:p>
    <w:p w:rsidR="00000000" w:rsidDel="00000000" w:rsidP="00000000" w:rsidRDefault="00000000" w:rsidRPr="00000000" w14:paraId="0000004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Art. </w:t>
      </w:r>
      <w:sdt>
        <w:sdtPr>
          <w:id w:val="-808092904"/>
          <w:tag w:val="goog_rdk_5"/>
        </w:sdtPr>
        <w:sdtContent>
          <w:commentRangeStart w:id="5"/>
        </w:sdtContent>
      </w:sdt>
      <w:r w:rsidDel="00000000" w:rsidR="00000000" w:rsidRPr="00000000">
        <w:rPr>
          <w:rFonts w:ascii="Times New Roman" w:cs="Times New Roman" w:eastAsia="Times New Roman" w:hAnsi="Times New Roman"/>
          <w:b w:val="1"/>
          <w:color w:val="ff0000"/>
          <w:rtl w:val="0"/>
        </w:rPr>
        <w:t xml:space="preserve">7 Voto finale - OPZIONE 2</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voto finale, espresso in centodecimi, viene formalmente assegnato dalla Commissione di Laurea. Il voto si ottiene considerando:</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spacing w:after="120" w:lineRule="auto"/>
        <w:ind w:left="765" w:hanging="360"/>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u w:val="single"/>
          <w:rtl w:val="0"/>
        </w:rPr>
        <w:t xml:space="preserve">base di partenza</w:t>
      </w:r>
      <w:r w:rsidDel="00000000" w:rsidR="00000000" w:rsidRPr="00000000">
        <w:rPr>
          <w:rFonts w:ascii="Times New Roman" w:cs="Times New Roman" w:eastAsia="Times New Roman" w:hAnsi="Times New Roman"/>
          <w:color w:val="ff0000"/>
          <w:rtl w:val="0"/>
        </w:rPr>
        <w:t xml:space="preserve">: media pesata degli esami sostenuti, espresso in centodecimi con due decimali, a cui viene applicato un coefficiente correttivo di 0.8;</w:t>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spacing w:after="120" w:lineRule="auto"/>
        <w:ind w:left="765" w:hanging="360"/>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u w:val="single"/>
          <w:rtl w:val="0"/>
        </w:rPr>
        <w:t xml:space="preserve">voto della prova finale</w:t>
      </w:r>
      <w:r w:rsidDel="00000000" w:rsidR="00000000" w:rsidRPr="00000000">
        <w:rPr>
          <w:rFonts w:ascii="Times New Roman" w:cs="Times New Roman" w:eastAsia="Times New Roman" w:hAnsi="Times New Roman"/>
          <w:color w:val="ff0000"/>
          <w:rtl w:val="0"/>
        </w:rPr>
        <w:t xml:space="preserve">: punteggio </w:t>
      </w:r>
      <w:r w:rsidDel="00000000" w:rsidR="00000000" w:rsidRPr="00000000">
        <w:rPr>
          <w:rFonts w:ascii="Times New Roman" w:cs="Times New Roman" w:eastAsia="Times New Roman" w:hAnsi="Times New Roman"/>
          <w:b w:val="1"/>
          <w:color w:val="ff0000"/>
          <w:rtl w:val="0"/>
        </w:rPr>
        <w:t xml:space="preserve">compreso tra 1 e 30</w:t>
      </w:r>
      <w:r w:rsidDel="00000000" w:rsidR="00000000" w:rsidRPr="00000000">
        <w:rPr>
          <w:rFonts w:ascii="Times New Roman" w:cs="Times New Roman" w:eastAsia="Times New Roman" w:hAnsi="Times New Roman"/>
          <w:color w:val="ff0000"/>
          <w:rtl w:val="0"/>
        </w:rPr>
        <w:t xml:space="preserve">, definito dalla Commissione di Laurea sulla base della media delle valutazioni della discussione dell’elaborato espresse dai singoli Commissari tenendo conto dei seguenti aspetti: (i) significatività scientifica ed originalità, (ii) chiarezza, sinteticità ed efficacia dell’esposizione, (iii) padronanza della tematica e delle metodologie di studio adottate e delle valutazioni del lavoro di tesi espresse dal Relatore e dal Controrelatore tramite apposita modulistica.</w:t>
      </w:r>
    </w:p>
    <w:p w:rsidR="00000000" w:rsidDel="00000000" w:rsidP="00000000" w:rsidRDefault="00000000" w:rsidRPr="00000000" w14:paraId="0000004A">
      <w:pPr>
        <w:numPr>
          <w:ilvl w:val="0"/>
          <w:numId w:val="4"/>
        </w:numPr>
        <w:pBdr>
          <w:top w:space="0" w:sz="0" w:val="nil"/>
          <w:left w:space="0" w:sz="0" w:val="nil"/>
          <w:bottom w:space="0" w:sz="0" w:val="nil"/>
          <w:right w:space="0" w:sz="0" w:val="nil"/>
          <w:between w:space="0" w:sz="0" w:val="nil"/>
        </w:pBdr>
        <w:spacing w:after="120" w:lineRule="auto"/>
        <w:ind w:left="765"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bonus</w:t>
      </w:r>
      <w:r w:rsidDel="00000000" w:rsidR="00000000" w:rsidRPr="00000000">
        <w:rPr>
          <w:rFonts w:ascii="Times New Roman" w:cs="Times New Roman" w:eastAsia="Times New Roman" w:hAnsi="Times New Roman"/>
          <w:color w:val="000000"/>
          <w:rtl w:val="0"/>
        </w:rPr>
        <w:t xml:space="preserve">: qualora il candidato si laurei negli anni di corso previsti dall’ordinamento e regolamento del CdS usufruirà di un </w:t>
      </w:r>
      <w:r w:rsidDel="00000000" w:rsidR="00000000" w:rsidRPr="00000000">
        <w:rPr>
          <w:rFonts w:ascii="Times New Roman" w:cs="Times New Roman" w:eastAsia="Times New Roman" w:hAnsi="Times New Roman"/>
          <w:b w:val="1"/>
          <w:color w:val="000000"/>
          <w:rtl w:val="0"/>
        </w:rPr>
        <w:t xml:space="preserve">bonus di 1 punto</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4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Pertanto, il voto della prova finale può variare tra 1 e 30+1 punti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voto di laurea si ottiene sommando il voto della prova finale alla base di partenza e all’eventuale bonus, facendo quindi l’approssimazione all’intero (risultati superiori a 110 vengono considerati 110).</w:t>
      </w:r>
    </w:p>
    <w:p w:rsidR="00000000" w:rsidDel="00000000" w:rsidP="00000000" w:rsidRDefault="00000000" w:rsidRPr="00000000" w14:paraId="0000004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Qualora il voto risultante sia uguale o superiore a 110, la valutazione della Commissione abbia raggiunto un punteggio pari o superiore a 27 punti, il Presidente della Commissione mette in discussione l’assegnazione della lode. Tale proposta deve essere approvata all’unanimità dalla Commissione.</w:t>
      </w:r>
    </w:p>
    <w:p w:rsidR="00000000" w:rsidDel="00000000" w:rsidP="00000000" w:rsidRDefault="00000000" w:rsidRPr="00000000" w14:paraId="0000004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8 Redazione dell’elaborato della prova finale in lingua inglese</w:t>
      </w:r>
    </w:p>
    <w:p w:rsidR="00000000" w:rsidDel="00000000" w:rsidP="00000000" w:rsidRDefault="00000000" w:rsidRPr="00000000" w14:paraId="00000050">
      <w:pPr>
        <w:jc w:val="both"/>
        <w:rPr>
          <w:rFonts w:ascii="Times New Roman" w:cs="Times New Roman" w:eastAsia="Times New Roman" w:hAnsi="Times New Roman"/>
          <w:color w:val="ee0000"/>
        </w:rPr>
      </w:pPr>
      <w:r w:rsidDel="00000000" w:rsidR="00000000" w:rsidRPr="00000000">
        <w:rPr>
          <w:rFonts w:ascii="Times New Roman" w:cs="Times New Roman" w:eastAsia="Times New Roman" w:hAnsi="Times New Roman"/>
          <w:color w:val="ee0000"/>
          <w:rtl w:val="0"/>
        </w:rPr>
        <w:t xml:space="preserve">Ai sensi del Regolamento Didattico dell’Ateneo di Firenze, su richiesta del candidato, il Comitato per la Didattica può autorizzare la redazione dell’elaborato scritto per la prova finale e/o la presentazione davanti alla Commissione di Laurea in lingua inglese.</w:t>
      </w:r>
    </w:p>
    <w:p w:rsidR="00000000" w:rsidDel="00000000" w:rsidP="00000000" w:rsidRDefault="00000000" w:rsidRPr="00000000" w14:paraId="00000051">
      <w:pPr>
        <w:jc w:val="center"/>
        <w:rPr>
          <w:rFonts w:ascii="Times New Roman" w:cs="Times New Roman" w:eastAsia="Times New Roman" w:hAnsi="Times New Roman"/>
          <w:b w:val="1"/>
          <w:color w:val="ff0000"/>
        </w:rPr>
      </w:pPr>
      <w:r w:rsidDel="00000000" w:rsidR="00000000" w:rsidRPr="00000000">
        <w:br w:type="page"/>
      </w:r>
      <w:sdt>
        <w:sdtPr>
          <w:id w:val="-1532276302"/>
          <w:tag w:val="goog_rdk_6"/>
        </w:sdtPr>
        <w:sdtContent>
          <w:commentRangeStart w:id="6"/>
        </w:sdtContent>
      </w:sdt>
      <w:r w:rsidDel="00000000" w:rsidR="00000000" w:rsidRPr="00000000">
        <w:rPr>
          <w:rFonts w:ascii="Times New Roman" w:cs="Times New Roman" w:eastAsia="Times New Roman" w:hAnsi="Times New Roman"/>
          <w:b w:val="1"/>
          <w:color w:val="ff0000"/>
          <w:rtl w:val="0"/>
        </w:rPr>
        <w:t xml:space="preserve">Valutazione dell’elaborato di tesi magistrale in Scienze e Tecnologie Geologiche </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Nome del candidato: ______________________________________________________________________</w:t>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Redatto da: ____________________________________________________________ in qualità di </w:t>
      </w:r>
    </w:p>
    <w:p w:rsidR="00000000" w:rsidDel="00000000" w:rsidP="00000000" w:rsidRDefault="00000000" w:rsidRPr="00000000" w14:paraId="00000054">
      <w:pPr>
        <w:jc w:val="center"/>
        <w:rPr>
          <w:rFonts w:ascii="Times New Roman" w:cs="Times New Roman" w:eastAsia="Times New Roman" w:hAnsi="Times New Roman"/>
        </w:rPr>
      </w:pP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 Relatore</w:t>
        <w:tab/>
        <w:tab/>
      </w: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 Controrelatore</w:t>
      </w:r>
    </w:p>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ciascuna sezione sotto riportata, esprimere (i) un giudizio puntuale (da sufficiente a ottimo) per ciascun aspetto esplicitato in tabella e (ii) una valutazione complessiva (da 1 a 5).</w:t>
      </w:r>
    </w:p>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tl w:val="0"/>
        </w:rPr>
      </w:r>
    </w:p>
    <w:tbl>
      <w:tblPr>
        <w:tblStyle w:val="Table1"/>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1"/>
        <w:gridCol w:w="1274"/>
        <w:gridCol w:w="1276"/>
        <w:gridCol w:w="1276"/>
        <w:tblGridChange w:id="0">
          <w:tblGrid>
            <w:gridCol w:w="5671"/>
            <w:gridCol w:w="1274"/>
            <w:gridCol w:w="1276"/>
            <w:gridCol w:w="1276"/>
          </w:tblGrid>
        </w:tblGridChange>
      </w:tblGrid>
      <w:tr>
        <w:trPr>
          <w:cantSplit w:val="0"/>
          <w:tblHeader w:val="0"/>
        </w:trPr>
        <w:tc>
          <w:tcPr>
            <w:shd w:fill="adadad" w:val="clear"/>
          </w:tcPr>
          <w:p w:rsidR="00000000" w:rsidDel="00000000" w:rsidP="00000000" w:rsidRDefault="00000000" w:rsidRPr="00000000" w14:paraId="0000005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Gestione del lavoro di tesi da parte del candidato</w:t>
              <w:br w:type="textWrapping"/>
              <w:t xml:space="preserve">(solo per il Relatore):</w:t>
            </w:r>
          </w:p>
        </w:tc>
        <w:tc>
          <w:tcPr>
            <w:shd w:fill="adadad" w:val="clear"/>
          </w:tcPr>
          <w:p w:rsidR="00000000" w:rsidDel="00000000" w:rsidP="00000000" w:rsidRDefault="00000000" w:rsidRPr="00000000" w14:paraId="0000005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tcPr>
          <w:p w:rsidR="00000000" w:rsidDel="00000000" w:rsidP="00000000" w:rsidRDefault="00000000" w:rsidRPr="00000000" w14:paraId="0000005A">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tcPr>
          <w:p w:rsidR="00000000" w:rsidDel="00000000" w:rsidP="00000000" w:rsidRDefault="00000000" w:rsidRPr="00000000" w14:paraId="0000005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0"/>
        </w:trPr>
        <w:tc>
          <w:tcPr/>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dimostrato autonomia nella gestione del lavoro di tesi?</w:t>
            </w:r>
          </w:p>
        </w:tc>
        <w:tc>
          <w:tcPr/>
          <w:p w:rsidR="00000000" w:rsidDel="00000000" w:rsidP="00000000" w:rsidRDefault="00000000" w:rsidRPr="00000000" w14:paraId="0000005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F">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approfondito la tematica in maniera adeguata?</w:t>
            </w:r>
          </w:p>
        </w:tc>
        <w:tc>
          <w:tcPr/>
          <w:p w:rsidR="00000000" w:rsidDel="00000000" w:rsidP="00000000" w:rsidRDefault="00000000" w:rsidRPr="00000000" w14:paraId="00000061">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3">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mostrato spirito di iniziativa ed è stato propositivo sia nella fase di studio e di ricerca che nella stesura del testo?</w:t>
            </w:r>
          </w:p>
        </w:tc>
        <w:tc>
          <w:tcPr/>
          <w:p w:rsidR="00000000" w:rsidDel="00000000" w:rsidP="00000000" w:rsidRDefault="00000000" w:rsidRPr="00000000" w14:paraId="00000065">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7">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si è dimostrato rigoroso e preciso nella raccolta, analisi ed interpretazione dei dati?</w:t>
            </w:r>
          </w:p>
        </w:tc>
        <w:tc>
          <w:tcPr/>
          <w:p w:rsidR="00000000" w:rsidDel="00000000" w:rsidP="00000000" w:rsidRDefault="00000000" w:rsidRPr="00000000" w14:paraId="00000069">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B">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tesi è corredata da riferimenti bibliografici pertinenti ed aggiornati?</w:t>
            </w:r>
          </w:p>
        </w:tc>
        <w:tc>
          <w:tcPr/>
          <w:p w:rsidR="00000000" w:rsidDel="00000000" w:rsidP="00000000" w:rsidRDefault="00000000" w:rsidRPr="00000000" w14:paraId="0000006D">
            <w:pPr>
              <w:jc w:val="center"/>
              <w:rPr>
                <w:rFonts w:ascii="Times New Roman" w:cs="Times New Roman" w:eastAsia="Times New Roman" w:hAnsi="Times New Roman"/>
                <w:strike w:val="1"/>
              </w:rPr>
            </w:pPr>
            <w:r w:rsidDel="00000000" w:rsidR="00000000" w:rsidRPr="00000000">
              <w:rPr>
                <w:rtl w:val="0"/>
              </w:rPr>
            </w:r>
          </w:p>
        </w:tc>
        <w:tc>
          <w:tcPr/>
          <w:p w:rsidR="00000000" w:rsidDel="00000000" w:rsidP="00000000" w:rsidRDefault="00000000" w:rsidRPr="00000000" w14:paraId="0000006E">
            <w:pPr>
              <w:jc w:val="center"/>
              <w:rPr>
                <w:rFonts w:ascii="Times New Roman" w:cs="Times New Roman" w:eastAsia="Times New Roman" w:hAnsi="Times New Roman"/>
                <w:strike w:val="1"/>
              </w:rPr>
            </w:pPr>
            <w:r w:rsidDel="00000000" w:rsidR="00000000" w:rsidRPr="00000000">
              <w:rPr>
                <w:rtl w:val="0"/>
              </w:rPr>
            </w:r>
          </w:p>
        </w:tc>
        <w:tc>
          <w:tcPr/>
          <w:p w:rsidR="00000000" w:rsidDel="00000000" w:rsidP="00000000" w:rsidRDefault="00000000" w:rsidRPr="00000000" w14:paraId="0000006F">
            <w:pPr>
              <w:jc w:val="center"/>
              <w:rPr>
                <w:rFonts w:ascii="Times New Roman" w:cs="Times New Roman" w:eastAsia="Times New Roman" w:hAnsi="Times New Roman"/>
                <w:strike w:val="1"/>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70">
            <w:pPr>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Valutazione complessiva (da 1 a 5):</w:t>
            </w:r>
          </w:p>
        </w:tc>
      </w:tr>
    </w:tbl>
    <w:p w:rsidR="00000000" w:rsidDel="00000000" w:rsidP="00000000" w:rsidRDefault="00000000" w:rsidRPr="00000000" w14:paraId="00000071">
      <w:pPr>
        <w:spacing w:after="0" w:lineRule="auto"/>
        <w:rPr>
          <w:rFonts w:ascii="Times New Roman" w:cs="Times New Roman" w:eastAsia="Times New Roman" w:hAnsi="Times New Roman"/>
          <w:b w:val="1"/>
        </w:rPr>
      </w:pPr>
      <w:r w:rsidDel="00000000" w:rsidR="00000000" w:rsidRPr="00000000">
        <w:rPr>
          <w:rtl w:val="0"/>
        </w:rPr>
      </w:r>
    </w:p>
    <w:tbl>
      <w:tblPr>
        <w:tblStyle w:val="Table2"/>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46"/>
        <w:gridCol w:w="1299"/>
        <w:gridCol w:w="1276"/>
        <w:gridCol w:w="1276"/>
        <w:tblGridChange w:id="0">
          <w:tblGrid>
            <w:gridCol w:w="5646"/>
            <w:gridCol w:w="1299"/>
            <w:gridCol w:w="1276"/>
            <w:gridCol w:w="1276"/>
          </w:tblGrid>
        </w:tblGridChange>
      </w:tblGrid>
      <w:tr>
        <w:trPr>
          <w:cantSplit w:val="0"/>
          <w:tblHeader w:val="1"/>
        </w:trPr>
        <w:tc>
          <w:tcPr>
            <w:shd w:fill="adadad" w:val="clear"/>
          </w:tcPr>
          <w:p w:rsidR="00000000" w:rsidDel="00000000" w:rsidP="00000000" w:rsidRDefault="00000000" w:rsidRPr="00000000" w14:paraId="0000007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Organizzazione e scrittura:</w:t>
            </w:r>
          </w:p>
        </w:tc>
        <w:tc>
          <w:tcPr>
            <w:shd w:fill="adadad" w:val="clear"/>
            <w:vAlign w:val="center"/>
          </w:tcPr>
          <w:p w:rsidR="00000000" w:rsidDel="00000000" w:rsidP="00000000" w:rsidRDefault="00000000" w:rsidRPr="00000000" w14:paraId="0000007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vAlign w:val="center"/>
          </w:tcPr>
          <w:p w:rsidR="00000000" w:rsidDel="00000000" w:rsidP="00000000" w:rsidRDefault="00000000" w:rsidRPr="00000000" w14:paraId="0000007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vAlign w:val="center"/>
          </w:tcPr>
          <w:p w:rsidR="00000000" w:rsidDel="00000000" w:rsidP="00000000" w:rsidRDefault="00000000" w:rsidRPr="00000000" w14:paraId="0000007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1"/>
        </w:trPr>
        <w:tc>
          <w:tcPr/>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tesi è ben scritta, con uno stile rigoroso e lineare?</w:t>
            </w:r>
          </w:p>
        </w:tc>
        <w:tc>
          <w:tcPr>
            <w:vAlign w:val="center"/>
          </w:tcPr>
          <w:p w:rsidR="00000000" w:rsidDel="00000000" w:rsidP="00000000" w:rsidRDefault="00000000" w:rsidRPr="00000000" w14:paraId="00000077">
            <w:pPr>
              <w:jc w:val="cente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8">
            <w:pPr>
              <w:jc w:val="cente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9">
            <w:pPr>
              <w:jc w:val="center"/>
              <w:rPr>
                <w:rFonts w:ascii="Times New Roman" w:cs="Times New Roman" w:eastAsia="Times New Roman" w:hAnsi="Times New Roman"/>
              </w:rPr>
            </w:pPr>
            <w:r w:rsidDel="00000000" w:rsidR="00000000" w:rsidRPr="00000000">
              <w:rPr>
                <w:rtl w:val="0"/>
              </w:rPr>
            </w:r>
          </w:p>
        </w:tc>
      </w:tr>
      <w:tr>
        <w:trPr>
          <w:cantSplit w:val="0"/>
          <w:tblHeader w:val="1"/>
        </w:trPr>
        <w:tc>
          <w:tcPr/>
          <w:p w:rsidR="00000000" w:rsidDel="00000000" w:rsidP="00000000" w:rsidRDefault="00000000" w:rsidRPr="00000000" w14:paraId="0000007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struttura della tesi è razionalmente organizzata?</w:t>
            </w:r>
          </w:p>
        </w:tc>
        <w:tc>
          <w:tcPr>
            <w:vAlign w:val="center"/>
          </w:tcPr>
          <w:p w:rsidR="00000000" w:rsidDel="00000000" w:rsidP="00000000" w:rsidRDefault="00000000" w:rsidRPr="00000000" w14:paraId="0000007B">
            <w:pPr>
              <w:jc w:val="cente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C">
            <w:pPr>
              <w:jc w:val="cente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7D">
            <w:pPr>
              <w:jc w:val="center"/>
              <w:rPr>
                <w:rFonts w:ascii="Times New Roman" w:cs="Times New Roman" w:eastAsia="Times New Roman" w:hAnsi="Times New Roman"/>
              </w:rPr>
            </w:pPr>
            <w:r w:rsidDel="00000000" w:rsidR="00000000" w:rsidRPr="00000000">
              <w:rPr>
                <w:rtl w:val="0"/>
              </w:rPr>
            </w:r>
          </w:p>
        </w:tc>
      </w:tr>
      <w:tr>
        <w:trPr>
          <w:cantSplit w:val="0"/>
          <w:tblHeader w:val="1"/>
        </w:trPr>
        <w:tc>
          <w:tcPr/>
          <w:p w:rsidR="00000000" w:rsidDel="00000000" w:rsidP="00000000" w:rsidRDefault="00000000" w:rsidRPr="00000000" w14:paraId="000000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Gli obiettivi del lavoro sono espressi in maniera chiara?</w:t>
            </w:r>
          </w:p>
        </w:tc>
        <w:tc>
          <w:tcPr>
            <w:vAlign w:val="center"/>
          </w:tcPr>
          <w:p w:rsidR="00000000" w:rsidDel="00000000" w:rsidP="00000000" w:rsidRDefault="00000000" w:rsidRPr="00000000" w14:paraId="0000007F">
            <w:pPr>
              <w:jc w:val="cente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80">
            <w:pPr>
              <w:jc w:val="center"/>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81">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82">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Valutazione complessiva (da 1 a 5):</w:t>
            </w:r>
            <w:r w:rsidDel="00000000" w:rsidR="00000000" w:rsidRPr="00000000">
              <w:rPr>
                <w:rtl w:val="0"/>
              </w:rPr>
            </w:r>
          </w:p>
        </w:tc>
      </w:tr>
    </w:tbl>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tl w:val="0"/>
        </w:rPr>
      </w:r>
    </w:p>
    <w:tbl>
      <w:tblPr>
        <w:tblStyle w:val="Table3"/>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gridCol w:w="1275"/>
        <w:gridCol w:w="1276"/>
        <w:gridCol w:w="1276"/>
        <w:tblGridChange w:id="0">
          <w:tblGrid>
            <w:gridCol w:w="5670"/>
            <w:gridCol w:w="1275"/>
            <w:gridCol w:w="1276"/>
            <w:gridCol w:w="1276"/>
          </w:tblGrid>
        </w:tblGridChange>
      </w:tblGrid>
      <w:tr>
        <w:trPr>
          <w:cantSplit w:val="0"/>
          <w:tblHeader w:val="0"/>
        </w:trPr>
        <w:tc>
          <w:tcPr>
            <w:shd w:fill="adadad" w:val="clear"/>
          </w:tcPr>
          <w:p w:rsidR="00000000" w:rsidDel="00000000" w:rsidP="00000000" w:rsidRDefault="00000000" w:rsidRPr="00000000" w14:paraId="0000008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Chiarezza concettuale e critico-argomentativa:</w:t>
            </w:r>
          </w:p>
        </w:tc>
        <w:tc>
          <w:tcPr>
            <w:shd w:fill="adadad" w:val="clear"/>
          </w:tcPr>
          <w:p w:rsidR="00000000" w:rsidDel="00000000" w:rsidP="00000000" w:rsidRDefault="00000000" w:rsidRPr="00000000" w14:paraId="0000008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tcPr>
          <w:p w:rsidR="00000000" w:rsidDel="00000000" w:rsidP="00000000" w:rsidRDefault="00000000" w:rsidRPr="00000000" w14:paraId="0000008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tcPr>
          <w:p w:rsidR="00000000" w:rsidDel="00000000" w:rsidP="00000000" w:rsidRDefault="00000000" w:rsidRPr="00000000" w14:paraId="0000008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0"/>
        </w:trPr>
        <w:tc>
          <w:tcPr/>
          <w:p w:rsidR="00000000" w:rsidDel="00000000" w:rsidP="00000000" w:rsidRDefault="00000000" w:rsidRPr="00000000" w14:paraId="0000008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testo dimostra la padronanza della tematica di ricerca e delle metodologie analitiche adottate da parte del candidato?</w:t>
            </w:r>
          </w:p>
        </w:tc>
        <w:tc>
          <w:tcPr/>
          <w:p w:rsidR="00000000" w:rsidDel="00000000" w:rsidP="00000000" w:rsidRDefault="00000000" w:rsidRPr="00000000" w14:paraId="00000089">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B">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8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Rilevanza ed eventuali limiti dello studio sono ben evidenziati?</w:t>
            </w:r>
          </w:p>
        </w:tc>
        <w:tc>
          <w:tcPr/>
          <w:p w:rsidR="00000000" w:rsidDel="00000000" w:rsidP="00000000" w:rsidRDefault="00000000" w:rsidRPr="00000000" w14:paraId="0000008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F">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9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complesso, la tesi dimostra un buon livello di approfondimento?</w:t>
            </w:r>
          </w:p>
        </w:tc>
        <w:tc>
          <w:tcPr/>
          <w:p w:rsidR="00000000" w:rsidDel="00000000" w:rsidP="00000000" w:rsidRDefault="00000000" w:rsidRPr="00000000" w14:paraId="00000091">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3">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94">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Valutazione complessiva (da 1 a 5):</w:t>
            </w:r>
            <w:r w:rsidDel="00000000" w:rsidR="00000000" w:rsidRPr="00000000">
              <w:rPr>
                <w:rtl w:val="0"/>
              </w:rPr>
            </w:r>
          </w:p>
        </w:tc>
      </w:tr>
    </w:tbl>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rPr/>
      </w:pPr>
      <w:r w:rsidDel="00000000" w:rsidR="00000000" w:rsidRPr="00000000">
        <w:br w:type="page"/>
      </w:r>
      <w:r w:rsidDel="00000000" w:rsidR="00000000" w:rsidRPr="00000000">
        <w:rPr>
          <w:rtl w:val="0"/>
        </w:rPr>
      </w:r>
    </w:p>
    <w:tbl>
      <w:tblPr>
        <w:tblStyle w:val="Table4"/>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gridCol w:w="1275"/>
        <w:gridCol w:w="1276"/>
        <w:gridCol w:w="1276"/>
        <w:tblGridChange w:id="0">
          <w:tblGrid>
            <w:gridCol w:w="5670"/>
            <w:gridCol w:w="1275"/>
            <w:gridCol w:w="1276"/>
            <w:gridCol w:w="1276"/>
          </w:tblGrid>
        </w:tblGridChange>
      </w:tblGrid>
      <w:tr>
        <w:trPr>
          <w:cantSplit w:val="0"/>
          <w:tblHeader w:val="1"/>
        </w:trPr>
        <w:tc>
          <w:tcPr>
            <w:shd w:fill="adadad" w:val="clear"/>
          </w:tcPr>
          <w:p w:rsidR="00000000" w:rsidDel="00000000" w:rsidP="00000000" w:rsidRDefault="00000000" w:rsidRPr="00000000" w14:paraId="0000009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Aspetti metodologici:</w:t>
            </w:r>
          </w:p>
        </w:tc>
        <w:tc>
          <w:tcPr>
            <w:shd w:fill="adadad" w:val="clear"/>
          </w:tcPr>
          <w:p w:rsidR="00000000" w:rsidDel="00000000" w:rsidP="00000000" w:rsidRDefault="00000000" w:rsidRPr="00000000" w14:paraId="0000009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tcPr>
          <w:p w:rsidR="00000000" w:rsidDel="00000000" w:rsidP="00000000" w:rsidRDefault="00000000" w:rsidRPr="00000000" w14:paraId="0000009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tcPr>
          <w:p w:rsidR="00000000" w:rsidDel="00000000" w:rsidP="00000000" w:rsidRDefault="00000000" w:rsidRPr="00000000" w14:paraId="0000009A">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1"/>
        </w:trPr>
        <w:tc>
          <w:tcPr/>
          <w:p w:rsidR="00000000" w:rsidDel="00000000" w:rsidP="00000000" w:rsidRDefault="00000000" w:rsidRPr="00000000" w14:paraId="0000009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metodologie analitiche e di indagine sono descritte in maniera precisa ed esaustiva e risultano coerenti con gli obiettivi dichiarati?</w:t>
            </w:r>
          </w:p>
        </w:tc>
        <w:tc>
          <w:tcPr/>
          <w:p w:rsidR="00000000" w:rsidDel="00000000" w:rsidP="00000000" w:rsidRDefault="00000000" w:rsidRPr="00000000" w14:paraId="0000009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E">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9F">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ee0000"/>
                <w:rtl w:val="0"/>
              </w:rPr>
              <w:t xml:space="preserve">I dati sono correttamente riportati?</w:t>
            </w:r>
            <w:r w:rsidDel="00000000" w:rsidR="00000000" w:rsidRPr="00000000">
              <w:rPr>
                <w:rtl w:val="0"/>
              </w:rPr>
            </w:r>
          </w:p>
        </w:tc>
        <w:tc>
          <w:tcPr/>
          <w:p w:rsidR="00000000" w:rsidDel="00000000" w:rsidP="00000000" w:rsidRDefault="00000000" w:rsidRPr="00000000" w14:paraId="000000A0">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1">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2">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elaborazioni grafiche sono curate?</w:t>
            </w:r>
          </w:p>
        </w:tc>
        <w:tc>
          <w:tcPr/>
          <w:p w:rsidR="00000000" w:rsidDel="00000000" w:rsidP="00000000" w:rsidRDefault="00000000" w:rsidRPr="00000000" w14:paraId="000000A4">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5">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6">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A7">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Valutazione complessiva (da 1 a 5):</w:t>
            </w:r>
            <w:r w:rsidDel="00000000" w:rsidR="00000000" w:rsidRPr="00000000">
              <w:rPr>
                <w:rtl w:val="0"/>
              </w:rPr>
            </w:r>
          </w:p>
        </w:tc>
      </w:tr>
    </w:tbl>
    <w:p w:rsidR="00000000" w:rsidDel="00000000" w:rsidP="00000000" w:rsidRDefault="00000000" w:rsidRPr="00000000" w14:paraId="000000A8">
      <w:pPr>
        <w:spacing w:after="0" w:lineRule="auto"/>
        <w:rPr>
          <w:rFonts w:ascii="Times New Roman" w:cs="Times New Roman" w:eastAsia="Times New Roman" w:hAnsi="Times New Roman"/>
        </w:rPr>
      </w:pPr>
      <w:r w:rsidDel="00000000" w:rsidR="00000000" w:rsidRPr="00000000">
        <w:rPr>
          <w:rtl w:val="0"/>
        </w:rPr>
      </w:r>
    </w:p>
    <w:tbl>
      <w:tblPr>
        <w:tblStyle w:val="Table5"/>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gridCol w:w="1275"/>
        <w:gridCol w:w="1276"/>
        <w:gridCol w:w="1276"/>
        <w:tblGridChange w:id="0">
          <w:tblGrid>
            <w:gridCol w:w="5670"/>
            <w:gridCol w:w="1275"/>
            <w:gridCol w:w="1276"/>
            <w:gridCol w:w="1276"/>
          </w:tblGrid>
        </w:tblGridChange>
      </w:tblGrid>
      <w:tr>
        <w:trPr>
          <w:cantSplit w:val="0"/>
          <w:tblHeader w:val="0"/>
        </w:trPr>
        <w:tc>
          <w:tcPr>
            <w:shd w:fill="adadad" w:val="clear"/>
          </w:tcPr>
          <w:p w:rsidR="00000000" w:rsidDel="00000000" w:rsidP="00000000" w:rsidRDefault="00000000" w:rsidRPr="00000000" w14:paraId="000000A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Qualità ed interpretazione dei dati:</w:t>
            </w:r>
          </w:p>
        </w:tc>
        <w:tc>
          <w:tcPr>
            <w:shd w:fill="adadad" w:val="clear"/>
          </w:tcPr>
          <w:p w:rsidR="00000000" w:rsidDel="00000000" w:rsidP="00000000" w:rsidRDefault="00000000" w:rsidRPr="00000000" w14:paraId="000000AA">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tcPr>
          <w:p w:rsidR="00000000" w:rsidDel="00000000" w:rsidP="00000000" w:rsidRDefault="00000000" w:rsidRPr="00000000" w14:paraId="000000A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tcPr>
          <w:p w:rsidR="00000000" w:rsidDel="00000000" w:rsidP="00000000" w:rsidRDefault="00000000" w:rsidRPr="00000000" w14:paraId="000000AC">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0"/>
        </w:trPr>
        <w:tc>
          <w:tcPr/>
          <w:p w:rsidR="00000000" w:rsidDel="00000000" w:rsidP="00000000" w:rsidRDefault="00000000" w:rsidRPr="00000000" w14:paraId="000000AD">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ee0000"/>
                <w:rtl w:val="0"/>
              </w:rPr>
              <w:t xml:space="preserve">L’analisi dei dati è rigorosa?</w:t>
            </w:r>
            <w:r w:rsidDel="00000000" w:rsidR="00000000" w:rsidRPr="00000000">
              <w:rPr>
                <w:rtl w:val="0"/>
              </w:rPr>
            </w:r>
          </w:p>
        </w:tc>
        <w:tc>
          <w:tcPr/>
          <w:p w:rsidR="00000000" w:rsidDel="00000000" w:rsidP="00000000" w:rsidRDefault="00000000" w:rsidRPr="00000000" w14:paraId="000000A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F">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0">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B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dati presentati sono sufficienti per il raggiungimento degli obiettivi?</w:t>
            </w:r>
          </w:p>
        </w:tc>
        <w:tc>
          <w:tcPr/>
          <w:p w:rsidR="00000000" w:rsidDel="00000000" w:rsidP="00000000" w:rsidRDefault="00000000" w:rsidRPr="00000000" w14:paraId="000000B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3">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4">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B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risultati descrivono in maniera dettagliata (ma non prolissa e/o ripetitiva) e ben organizzata i dati?</w:t>
            </w:r>
          </w:p>
        </w:tc>
        <w:tc>
          <w:tcPr/>
          <w:p w:rsidR="00000000" w:rsidDel="00000000" w:rsidP="00000000" w:rsidRDefault="00000000" w:rsidRPr="00000000" w14:paraId="000000B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8">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B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discussione risulta incisiva e ben calibrata rispetto agli obiettivi dichiarati e supportata da un corretto uso delle fonti?</w:t>
            </w:r>
          </w:p>
        </w:tc>
        <w:tc>
          <w:tcPr/>
          <w:p w:rsidR="00000000" w:rsidDel="00000000" w:rsidP="00000000" w:rsidRDefault="00000000" w:rsidRPr="00000000" w14:paraId="000000B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B">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C">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B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conclusioni sono coerenti con gli obiettivi della tesi e adeguatamente supportati dalla discussione?</w:t>
            </w:r>
          </w:p>
        </w:tc>
        <w:tc>
          <w:tcPr/>
          <w:p w:rsidR="00000000" w:rsidDel="00000000" w:rsidP="00000000" w:rsidRDefault="00000000" w:rsidRPr="00000000" w14:paraId="000000B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F">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0">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C1">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Valutazione complessiva (da 1 a 5):</w:t>
            </w:r>
            <w:r w:rsidDel="00000000" w:rsidR="00000000" w:rsidRPr="00000000">
              <w:rPr>
                <w:rtl w:val="0"/>
              </w:rPr>
            </w:r>
          </w:p>
        </w:tc>
      </w:tr>
    </w:tbl>
    <w:p w:rsidR="00000000" w:rsidDel="00000000" w:rsidP="00000000" w:rsidRDefault="00000000" w:rsidRPr="00000000" w14:paraId="000000C2">
      <w:pPr>
        <w:spacing w:after="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Valutazione Generale e Commenti per la Commissione di Laurea:</w:t>
      </w:r>
    </w:p>
    <w:p w:rsidR="00000000" w:rsidDel="00000000" w:rsidP="00000000" w:rsidRDefault="00000000" w:rsidRPr="00000000" w14:paraId="000000C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4">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Commenti e domande per il Candidato (solo per il Controrelatore):</w:t>
      </w:r>
    </w:p>
    <w:p w:rsidR="00000000" w:rsidDel="00000000" w:rsidP="00000000" w:rsidRDefault="00000000" w:rsidRPr="00000000" w14:paraId="000000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Valutazione complessiva</w:t>
      </w:r>
    </w:p>
    <w:p w:rsidR="00000000" w:rsidDel="00000000" w:rsidP="00000000" w:rsidRDefault="00000000" w:rsidRPr="00000000" w14:paraId="000000C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Alla luce di quanto sopra riportato, il </w:t>
      </w: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Relatore/ </w:t>
      </w: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Controrelatore propone una valutazione di: ____ su </w:t>
      </w:r>
      <w:r w:rsidDel="00000000" w:rsidR="00000000" w:rsidRPr="00000000">
        <w:rPr>
          <w:rFonts w:ascii="Times New Roman" w:cs="Times New Roman" w:eastAsia="Times New Roman" w:hAnsi="Times New Roman"/>
          <w:color w:val="ff0000"/>
          <w:rtl w:val="0"/>
        </w:rPr>
        <w:t xml:space="preserve">30</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C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Eventuale maggiorazione del voto finale (solo per il Relatore): </w:t>
      </w:r>
      <w:r w:rsidDel="00000000" w:rsidR="00000000" w:rsidRPr="00000000">
        <w:rPr>
          <w:rFonts w:ascii="Times New Roman" w:cs="Times New Roman" w:eastAsia="Times New Roman" w:hAnsi="Times New Roman"/>
          <w:rtl w:val="0"/>
        </w:rPr>
        <w:t xml:space="preserve">In merito all’eventuale maggiorazione di 1 punto del voto finale, alla luce del contributo personale al lavoro di tesi del candidato, il Relatore si dichiara: </w:t>
      </w: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 Favorevole</w:t>
        <w:tab/>
        <w:tab/>
        <w:tab/>
      </w: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 Contrario</w:t>
      </w:r>
    </w:p>
    <w:p w:rsidR="00000000" w:rsidDel="00000000" w:rsidP="00000000" w:rsidRDefault="00000000" w:rsidRPr="00000000" w14:paraId="000000C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Eventuale attribuzione della lode (solo per il Relatore): </w:t>
      </w:r>
      <w:r w:rsidDel="00000000" w:rsidR="00000000" w:rsidRPr="00000000">
        <w:rPr>
          <w:rFonts w:ascii="Times New Roman" w:cs="Times New Roman" w:eastAsia="Times New Roman" w:hAnsi="Times New Roman"/>
          <w:rtl w:val="0"/>
        </w:rPr>
        <w:t xml:space="preserve">In merito all’eventuale attribuzione della lode (se proponibile), il Relatore si dichiara:</w:t>
      </w:r>
    </w:p>
    <w:p w:rsidR="00000000" w:rsidDel="00000000" w:rsidP="00000000" w:rsidRDefault="00000000" w:rsidRPr="00000000" w14:paraId="000000CC">
      <w:pPr>
        <w:jc w:val="center"/>
        <w:rPr>
          <w:rFonts w:ascii="Times New Roman" w:cs="Times New Roman" w:eastAsia="Times New Roman" w:hAnsi="Times New Roman"/>
        </w:rPr>
      </w:pP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 Favorevole</w:t>
        <w:tab/>
        <w:tab/>
        <w:tab/>
      </w:r>
      <w:r w:rsidDel="00000000" w:rsidR="00000000" w:rsidRPr="00000000">
        <w:rPr>
          <w:rFonts w:ascii="MS Gothic" w:cs="MS Gothic" w:eastAsia="MS Gothic" w:hAnsi="MS Gothic"/>
          <w:rtl w:val="0"/>
        </w:rPr>
        <w:t xml:space="preserve">☐</w:t>
      </w:r>
      <w:r w:rsidDel="00000000" w:rsidR="00000000" w:rsidRPr="00000000">
        <w:rPr>
          <w:rFonts w:ascii="Times New Roman" w:cs="Times New Roman" w:eastAsia="Times New Roman" w:hAnsi="Times New Roman"/>
          <w:rtl w:val="0"/>
        </w:rPr>
        <w:t xml:space="preserve"> Contrario</w:t>
      </w:r>
    </w:p>
    <w:p w:rsidR="00000000" w:rsidDel="00000000" w:rsidP="00000000" w:rsidRDefault="00000000" w:rsidRPr="00000000" w14:paraId="000000CD">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_____/_____/__________</w:t>
        <w:tab/>
        <w:tab/>
        <w:tab/>
        <w:tab/>
        <w:tab/>
        <w:tab/>
        <w:tab/>
        <w:t xml:space="preserve">Firma</w:t>
      </w:r>
    </w:p>
    <w:p w:rsidR="00000000" w:rsidDel="00000000" w:rsidP="00000000" w:rsidRDefault="00000000" w:rsidRPr="00000000" w14:paraId="000000C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ab/>
        <w:tab/>
        <w:tab/>
        <w:t xml:space="preserve">_____________________</w:t>
      </w:r>
    </w:p>
    <w:sectPr>
      <w:pgSz w:h="16838" w:w="11906" w:orient="portrait"/>
      <w:pgMar w:bottom="1134" w:top="1417" w:left="1134" w:right="1134"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Presidente CdL Geologia Unifi" w:id="3" w:date="2025-07-17T15:10:44Z">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Eviterei di mettere paletti sulla composizione della Commissione, ma suggerirei, come regola interna, che ne debbano far parte, ove possibile, Relatori e Controrelatori (anche come invitati)</w:t>
      </w:r>
    </w:p>
  </w:comment>
  <w:comment w:author="Matteo Del Soldato" w:id="4" w:date="2025-07-16T12:47:25Z">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Piccole modifiche rispetto alla valutazione attuale. Chiarimento per l’assegnazione della lode.</w:t>
      </w:r>
    </w:p>
  </w:comment>
  <w:comment w:author="Matteo Del Soldato" w:id="2" w:date="2025-07-16T12:21:00Z">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Nuova introduzione per dare più facoltà al controrelatore di valutare/indirizzare il lavoro dello studente se qualcosa on fosse chiaro o ben sviluppato</w:t>
      </w:r>
    </w:p>
  </w:comment>
  <w:comment w:author="Matteo Del Soldato" w:id="6" w:date="2025-07-16T12:47:25Z">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Piccole correzioni sulla base dei commenti/suggerimenti dei colleghi che hanno testato la scheda nelle ultime due sessioni di laurea</w:t>
      </w:r>
    </w:p>
  </w:comment>
  <w:comment w:author="Presidente CdL Geologia Unifi" w:id="1" w:date="2025-07-17T14:46:19Z">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Cambiato da 18 a 30 (36?) per far si' che lo studente si assuma il carico della tesi dopo aver superato almeno circa la meta' degli esami</w:t>
      </w:r>
    </w:p>
  </w:comment>
  <w:comment w:author="Presidente CdL Geologia Unifi" w:id="5" w:date="2025-07-17T15:12:54Z">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CpD è più propenso a questa con l’introduzione della votazione in 30esimi per valutare più adeguatamente il lavoro di tesi che vale 36 CFU (¼ del percorso di studi).</w:t>
        <w:br w:type="textWrapping"/>
        <w:t xml:space="preserve">Questa valutazione con il coefficiente di 0.8 permetterebbe di aumentare la votazione di studenti con media non altissima, ma che svolgono un lavoro di tesi significativo come permetterebbe di valutare più correttamente anche chi ha una media alta ma poi fa un lavoro di tesi non di livello.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Questo permetterebbe anche di evitare la pratica ormai molto diffusa che gli studenti spesso rifiutano voti anche alti per non abbassare la media.</w:t>
      </w:r>
    </w:p>
  </w:comment>
  <w:comment w:author="Matteo Del Soldato" w:id="0" w:date="2025-07-16T12:47:25Z">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Modifiche sulla tipologia di lavoro, chiarimento sulla durata del lavoro e indicazioni sulla redazione della tesi</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D0" w15:done="0"/>
  <w15:commentEx w15:paraId="000000D1" w15:done="0"/>
  <w15:commentEx w15:paraId="000000D2" w15:done="0"/>
  <w15:commentEx w15:paraId="000000D3" w15:done="0"/>
  <w15:commentEx w15:paraId="000000D4" w15:done="0"/>
  <w15:commentEx w15:paraId="000000D6" w15:done="0"/>
  <w15:commentEx w15:paraId="000000D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MS Gothic"/>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66" w:hanging="360.00000000000006"/>
      </w:pPr>
      <w:rPr>
        <w:rFonts w:ascii="Noto Sans Symbols" w:cs="Noto Sans Symbols" w:eastAsia="Noto Sans Symbols" w:hAnsi="Noto Sans Symbols"/>
      </w:rPr>
    </w:lvl>
    <w:lvl w:ilvl="1">
      <w:start w:val="1"/>
      <w:numFmt w:val="bullet"/>
      <w:lvlText w:val="o"/>
      <w:lvlJc w:val="left"/>
      <w:pPr>
        <w:ind w:left="1486" w:hanging="360"/>
      </w:pPr>
      <w:rPr>
        <w:rFonts w:ascii="Courier New" w:cs="Courier New" w:eastAsia="Courier New" w:hAnsi="Courier New"/>
      </w:rPr>
    </w:lvl>
    <w:lvl w:ilvl="2">
      <w:start w:val="1"/>
      <w:numFmt w:val="bullet"/>
      <w:lvlText w:val="▪"/>
      <w:lvlJc w:val="left"/>
      <w:pPr>
        <w:ind w:left="2206" w:hanging="360"/>
      </w:pPr>
      <w:rPr>
        <w:rFonts w:ascii="Noto Sans Symbols" w:cs="Noto Sans Symbols" w:eastAsia="Noto Sans Symbols" w:hAnsi="Noto Sans Symbols"/>
      </w:rPr>
    </w:lvl>
    <w:lvl w:ilvl="3">
      <w:start w:val="1"/>
      <w:numFmt w:val="bullet"/>
      <w:lvlText w:val="●"/>
      <w:lvlJc w:val="left"/>
      <w:pPr>
        <w:ind w:left="2926" w:hanging="360"/>
      </w:pPr>
      <w:rPr>
        <w:rFonts w:ascii="Noto Sans Symbols" w:cs="Noto Sans Symbols" w:eastAsia="Noto Sans Symbols" w:hAnsi="Noto Sans Symbols"/>
      </w:rPr>
    </w:lvl>
    <w:lvl w:ilvl="4">
      <w:start w:val="1"/>
      <w:numFmt w:val="bullet"/>
      <w:lvlText w:val="o"/>
      <w:lvlJc w:val="left"/>
      <w:pPr>
        <w:ind w:left="3646" w:hanging="360"/>
      </w:pPr>
      <w:rPr>
        <w:rFonts w:ascii="Courier New" w:cs="Courier New" w:eastAsia="Courier New" w:hAnsi="Courier New"/>
      </w:rPr>
    </w:lvl>
    <w:lvl w:ilvl="5">
      <w:start w:val="1"/>
      <w:numFmt w:val="bullet"/>
      <w:lvlText w:val="▪"/>
      <w:lvlJc w:val="left"/>
      <w:pPr>
        <w:ind w:left="4366" w:hanging="360"/>
      </w:pPr>
      <w:rPr>
        <w:rFonts w:ascii="Noto Sans Symbols" w:cs="Noto Sans Symbols" w:eastAsia="Noto Sans Symbols" w:hAnsi="Noto Sans Symbols"/>
      </w:rPr>
    </w:lvl>
    <w:lvl w:ilvl="6">
      <w:start w:val="1"/>
      <w:numFmt w:val="bullet"/>
      <w:lvlText w:val="●"/>
      <w:lvlJc w:val="left"/>
      <w:pPr>
        <w:ind w:left="5086" w:hanging="360"/>
      </w:pPr>
      <w:rPr>
        <w:rFonts w:ascii="Noto Sans Symbols" w:cs="Noto Sans Symbols" w:eastAsia="Noto Sans Symbols" w:hAnsi="Noto Sans Symbols"/>
      </w:rPr>
    </w:lvl>
    <w:lvl w:ilvl="7">
      <w:start w:val="1"/>
      <w:numFmt w:val="bullet"/>
      <w:lvlText w:val="o"/>
      <w:lvlJc w:val="left"/>
      <w:pPr>
        <w:ind w:left="5806" w:hanging="360"/>
      </w:pPr>
      <w:rPr>
        <w:rFonts w:ascii="Courier New" w:cs="Courier New" w:eastAsia="Courier New" w:hAnsi="Courier New"/>
      </w:rPr>
    </w:lvl>
    <w:lvl w:ilvl="8">
      <w:start w:val="1"/>
      <w:numFmt w:val="bullet"/>
      <w:lvlText w:val="▪"/>
      <w:lvlJc w:val="left"/>
      <w:pPr>
        <w:ind w:left="6526"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Titolo7">
    <w:name w:val="heading 7"/>
    <w:link w:val="Titolo7Carattere"/>
    <w:uiPriority w:val="9"/>
    <w:semiHidden w:val="1"/>
    <w:unhideWhenUsed w:val="1"/>
    <w:qFormat w:val="1"/>
    <w:rsid w:val="00DE5526"/>
    <w:pPr>
      <w:keepNext w:val="1"/>
      <w:keepLines w:val="1"/>
      <w:spacing w:after="0" w:before="40"/>
      <w:outlineLvl w:val="6"/>
    </w:pPr>
    <w:rPr>
      <w:rFonts w:cstheme="majorBidi" w:eastAsiaTheme="majorEastAsia"/>
      <w:color w:val="595959" w:themeColor="text1" w:themeTint="0000A6"/>
    </w:rPr>
  </w:style>
  <w:style w:type="paragraph" w:styleId="Titolo8">
    <w:name w:val="heading 8"/>
    <w:link w:val="Titolo8Carattere"/>
    <w:uiPriority w:val="9"/>
    <w:semiHidden w:val="1"/>
    <w:unhideWhenUsed w:val="1"/>
    <w:qFormat w:val="1"/>
    <w:rsid w:val="00DE5526"/>
    <w:pPr>
      <w:keepNext w:val="1"/>
      <w:keepLines w:val="1"/>
      <w:spacing w:after="0"/>
      <w:outlineLvl w:val="7"/>
    </w:pPr>
    <w:rPr>
      <w:rFonts w:cstheme="majorBidi" w:eastAsiaTheme="majorEastAsia"/>
      <w:i w:val="1"/>
      <w:iCs w:val="1"/>
      <w:color w:val="272727" w:themeColor="text1" w:themeTint="0000D8"/>
    </w:rPr>
  </w:style>
  <w:style w:type="paragraph" w:styleId="Titolo9">
    <w:name w:val="heading 9"/>
    <w:link w:val="Titolo9Carattere"/>
    <w:uiPriority w:val="9"/>
    <w:semiHidden w:val="1"/>
    <w:unhideWhenUsed w:val="1"/>
    <w:qFormat w:val="1"/>
    <w:rsid w:val="00DE5526"/>
    <w:pPr>
      <w:keepNext w:val="1"/>
      <w:keepLines w:val="1"/>
      <w:spacing w:after="0"/>
      <w:outlineLvl w:val="8"/>
    </w:pPr>
    <w:rPr>
      <w:rFonts w:cstheme="majorBidi" w:eastAsiaTheme="majorEastAsia"/>
      <w:color w:val="272727" w:themeColor="text1" w:themeTint="0000D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Titolo1Carattere" w:customStyle="1">
    <w:name w:val="Titolo 1 Carattere"/>
    <w:basedOn w:val="Carpredefinitoparagrafo"/>
    <w:uiPriority w:val="9"/>
    <w:rsid w:val="00DE5526"/>
    <w:rPr>
      <w:rFonts w:asciiTheme="majorHAnsi" w:cstheme="majorBidi" w:eastAsiaTheme="majorEastAsia" w:hAnsiTheme="majorHAnsi"/>
      <w:color w:val="0f4761" w:themeColor="accent1" w:themeShade="0000BF"/>
      <w:sz w:val="40"/>
      <w:szCs w:val="40"/>
    </w:rPr>
  </w:style>
  <w:style w:type="character" w:styleId="Titolo2Carattere" w:customStyle="1">
    <w:name w:val="Titolo 2 Carattere"/>
    <w:basedOn w:val="Carpredefinitoparagrafo"/>
    <w:uiPriority w:val="9"/>
    <w:semiHidden w:val="1"/>
    <w:rsid w:val="00DE5526"/>
    <w:rPr>
      <w:rFonts w:asciiTheme="majorHAnsi" w:cstheme="majorBidi" w:eastAsiaTheme="majorEastAsia" w:hAnsiTheme="majorHAnsi"/>
      <w:color w:val="0f4761" w:themeColor="accent1" w:themeShade="0000BF"/>
      <w:sz w:val="32"/>
      <w:szCs w:val="32"/>
    </w:rPr>
  </w:style>
  <w:style w:type="character" w:styleId="Titolo3Carattere" w:customStyle="1">
    <w:name w:val="Titolo 3 Carattere"/>
    <w:basedOn w:val="Carpredefinitoparagrafo"/>
    <w:uiPriority w:val="9"/>
    <w:semiHidden w:val="1"/>
    <w:rsid w:val="00DE5526"/>
    <w:rPr>
      <w:rFonts w:cstheme="majorBidi" w:eastAsiaTheme="majorEastAsia"/>
      <w:color w:val="0f4761" w:themeColor="accent1" w:themeShade="0000BF"/>
      <w:sz w:val="28"/>
      <w:szCs w:val="28"/>
    </w:rPr>
  </w:style>
  <w:style w:type="character" w:styleId="Titolo4Carattere" w:customStyle="1">
    <w:name w:val="Titolo 4 Carattere"/>
    <w:basedOn w:val="Carpredefinitoparagrafo"/>
    <w:uiPriority w:val="9"/>
    <w:semiHidden w:val="1"/>
    <w:rsid w:val="00DE5526"/>
    <w:rPr>
      <w:rFonts w:cstheme="majorBidi" w:eastAsiaTheme="majorEastAsia"/>
      <w:i w:val="1"/>
      <w:iCs w:val="1"/>
      <w:color w:val="0f4761" w:themeColor="accent1" w:themeShade="0000BF"/>
    </w:rPr>
  </w:style>
  <w:style w:type="character" w:styleId="Titolo5Carattere" w:customStyle="1">
    <w:name w:val="Titolo 5 Carattere"/>
    <w:basedOn w:val="Carpredefinitoparagrafo"/>
    <w:uiPriority w:val="9"/>
    <w:semiHidden w:val="1"/>
    <w:rsid w:val="00DE5526"/>
    <w:rPr>
      <w:rFonts w:cstheme="majorBidi" w:eastAsiaTheme="majorEastAsia"/>
      <w:color w:val="0f4761" w:themeColor="accent1" w:themeShade="0000BF"/>
    </w:rPr>
  </w:style>
  <w:style w:type="character" w:styleId="Titolo6Carattere" w:customStyle="1">
    <w:name w:val="Titolo 6 Carattere"/>
    <w:basedOn w:val="Carpredefinitoparagrafo"/>
    <w:uiPriority w:val="9"/>
    <w:semiHidden w:val="1"/>
    <w:rsid w:val="00DE5526"/>
    <w:rPr>
      <w:rFonts w:cstheme="majorBidi" w:eastAsiaTheme="majorEastAsia"/>
      <w:i w:val="1"/>
      <w:iCs w:val="1"/>
      <w:color w:val="595959" w:themeColor="text1" w:themeTint="0000A6"/>
    </w:rPr>
  </w:style>
  <w:style w:type="character" w:styleId="Titolo7Carattere" w:customStyle="1">
    <w:name w:val="Titolo 7 Carattere"/>
    <w:basedOn w:val="Carpredefinitoparagrafo"/>
    <w:link w:val="Titolo7"/>
    <w:uiPriority w:val="9"/>
    <w:semiHidden w:val="1"/>
    <w:rsid w:val="00DE5526"/>
    <w:rPr>
      <w:rFonts w:cstheme="majorBidi" w:eastAsiaTheme="majorEastAsia"/>
      <w:color w:val="595959" w:themeColor="text1" w:themeTint="0000A6"/>
    </w:rPr>
  </w:style>
  <w:style w:type="character" w:styleId="Titolo8Carattere" w:customStyle="1">
    <w:name w:val="Titolo 8 Carattere"/>
    <w:basedOn w:val="Carpredefinitoparagrafo"/>
    <w:link w:val="Titolo8"/>
    <w:uiPriority w:val="9"/>
    <w:semiHidden w:val="1"/>
    <w:rsid w:val="00DE5526"/>
    <w:rPr>
      <w:rFonts w:cstheme="majorBidi" w:eastAsiaTheme="majorEastAsia"/>
      <w:i w:val="1"/>
      <w:iCs w:val="1"/>
      <w:color w:val="272727" w:themeColor="text1" w:themeTint="0000D8"/>
    </w:rPr>
  </w:style>
  <w:style w:type="character" w:styleId="Titolo9Carattere" w:customStyle="1">
    <w:name w:val="Titolo 9 Carattere"/>
    <w:basedOn w:val="Carpredefinitoparagrafo"/>
    <w:link w:val="Titolo9"/>
    <w:uiPriority w:val="9"/>
    <w:semiHidden w:val="1"/>
    <w:rsid w:val="00DE5526"/>
    <w:rPr>
      <w:rFonts w:cstheme="majorBidi" w:eastAsiaTheme="majorEastAsia"/>
      <w:color w:val="272727" w:themeColor="text1" w:themeTint="0000D8"/>
    </w:rPr>
  </w:style>
  <w:style w:type="character" w:styleId="TitoloCarattere" w:customStyle="1">
    <w:name w:val="Titolo Carattere"/>
    <w:basedOn w:val="Carpredefinitoparagrafo"/>
    <w:uiPriority w:val="10"/>
    <w:rsid w:val="00DE5526"/>
    <w:rPr>
      <w:rFonts w:asciiTheme="majorHAnsi" w:cstheme="majorBidi" w:eastAsiaTheme="majorEastAsia" w:hAnsiTheme="majorHAnsi"/>
      <w:spacing w:val="-10"/>
      <w:kern w:val="28"/>
      <w:sz w:val="56"/>
      <w:szCs w:val="56"/>
    </w:rPr>
  </w:style>
  <w:style w:type="character" w:styleId="SottotitoloCarattere" w:customStyle="1">
    <w:name w:val="Sottotitolo Carattere"/>
    <w:basedOn w:val="Carpredefinitoparagrafo"/>
    <w:uiPriority w:val="11"/>
    <w:rsid w:val="00DE5526"/>
    <w:rPr>
      <w:rFonts w:cstheme="majorBidi" w:eastAsiaTheme="majorEastAsia"/>
      <w:color w:val="595959" w:themeColor="text1" w:themeTint="0000A6"/>
      <w:spacing w:val="15"/>
      <w:sz w:val="28"/>
      <w:szCs w:val="28"/>
    </w:rPr>
  </w:style>
  <w:style w:type="paragraph" w:styleId="Citazione">
    <w:name w:val="Quote"/>
    <w:link w:val="CitazioneCarattere"/>
    <w:uiPriority w:val="29"/>
    <w:qFormat w:val="1"/>
    <w:rsid w:val="00DE5526"/>
    <w:pPr>
      <w:spacing w:before="160"/>
      <w:jc w:val="center"/>
    </w:pPr>
    <w:rPr>
      <w:i w:val="1"/>
      <w:iCs w:val="1"/>
      <w:color w:val="404040" w:themeColor="text1" w:themeTint="0000BF"/>
    </w:rPr>
  </w:style>
  <w:style w:type="character" w:styleId="CitazioneCarattere" w:customStyle="1">
    <w:name w:val="Citazione Carattere"/>
    <w:basedOn w:val="Carpredefinitoparagrafo"/>
    <w:link w:val="Citazione"/>
    <w:uiPriority w:val="29"/>
    <w:rsid w:val="00DE5526"/>
    <w:rPr>
      <w:i w:val="1"/>
      <w:iCs w:val="1"/>
      <w:color w:val="404040" w:themeColor="text1" w:themeTint="0000BF"/>
    </w:rPr>
  </w:style>
  <w:style w:type="paragraph" w:styleId="Paragrafoelenco">
    <w:name w:val="List Paragraph"/>
    <w:uiPriority w:val="34"/>
    <w:qFormat w:val="1"/>
    <w:rsid w:val="00DE5526"/>
    <w:pPr>
      <w:ind w:left="720"/>
      <w:contextualSpacing w:val="1"/>
    </w:pPr>
  </w:style>
  <w:style w:type="character" w:styleId="Enfasiintensa">
    <w:name w:val="Intense Emphasis"/>
    <w:basedOn w:val="Carpredefinitoparagrafo"/>
    <w:uiPriority w:val="21"/>
    <w:qFormat w:val="1"/>
    <w:rsid w:val="00DE5526"/>
    <w:rPr>
      <w:i w:val="1"/>
      <w:iCs w:val="1"/>
      <w:color w:val="0f4761" w:themeColor="accent1" w:themeShade="0000BF"/>
    </w:rPr>
  </w:style>
  <w:style w:type="paragraph" w:styleId="Citazioneintensa">
    <w:name w:val="Intense Quote"/>
    <w:link w:val="CitazioneintensaCarattere"/>
    <w:uiPriority w:val="30"/>
    <w:qFormat w:val="1"/>
    <w:rsid w:val="00DE552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zioneintensaCarattere" w:customStyle="1">
    <w:name w:val="Citazione intensa Carattere"/>
    <w:basedOn w:val="Carpredefinitoparagrafo"/>
    <w:link w:val="Citazioneintensa"/>
    <w:uiPriority w:val="30"/>
    <w:rsid w:val="00DE5526"/>
    <w:rPr>
      <w:i w:val="1"/>
      <w:iCs w:val="1"/>
      <w:color w:val="0f4761" w:themeColor="accent1" w:themeShade="0000BF"/>
    </w:rPr>
  </w:style>
  <w:style w:type="character" w:styleId="Riferimentointenso">
    <w:name w:val="Intense Reference"/>
    <w:basedOn w:val="Carpredefinitoparagrafo"/>
    <w:uiPriority w:val="32"/>
    <w:qFormat w:val="1"/>
    <w:rsid w:val="00DE5526"/>
    <w:rPr>
      <w:b w:val="1"/>
      <w:bCs w:val="1"/>
      <w:smallCaps w:val="1"/>
      <w:color w:val="0f4761" w:themeColor="accent1" w:themeShade="0000BF"/>
      <w:spacing w:val="5"/>
    </w:rPr>
  </w:style>
  <w:style w:type="character" w:styleId="Collegamentoipertestuale">
    <w:name w:val="Hyperlink"/>
    <w:basedOn w:val="Carpredefinitoparagrafo"/>
    <w:uiPriority w:val="99"/>
    <w:unhideWhenUsed w:val="1"/>
    <w:rsid w:val="003F0AC8"/>
    <w:rPr>
      <w:color w:val="467886" w:themeColor="hyperlink"/>
      <w:u w:val="single"/>
    </w:rPr>
  </w:style>
  <w:style w:type="character" w:styleId="Menzionenonrisolta">
    <w:name w:val="Unresolved Mention"/>
    <w:basedOn w:val="Carpredefinitoparagrafo"/>
    <w:uiPriority w:val="99"/>
    <w:semiHidden w:val="1"/>
    <w:unhideWhenUsed w:val="1"/>
    <w:rsid w:val="003F0AC8"/>
    <w:rPr>
      <w:color w:val="605e5c"/>
      <w:shd w:color="auto" w:fill="e1dfdd" w:val="clear"/>
    </w:rPr>
  </w:style>
  <w:style w:type="character" w:styleId="Rimandocommento">
    <w:name w:val="annotation reference"/>
    <w:basedOn w:val="Carpredefinitoparagrafo"/>
    <w:uiPriority w:val="99"/>
    <w:semiHidden w:val="1"/>
    <w:unhideWhenUsed w:val="1"/>
    <w:rsid w:val="006D4DA9"/>
    <w:rPr>
      <w:sz w:val="16"/>
      <w:szCs w:val="16"/>
    </w:rPr>
  </w:style>
  <w:style w:type="paragraph" w:styleId="Testocommento">
    <w:name w:val="annotation text"/>
    <w:link w:val="TestocommentoCarattere"/>
    <w:uiPriority w:val="99"/>
    <w:unhideWhenUsed w:val="1"/>
    <w:rsid w:val="006D4DA9"/>
    <w:pPr>
      <w:spacing w:line="240" w:lineRule="auto"/>
    </w:pPr>
    <w:rPr>
      <w:sz w:val="20"/>
      <w:szCs w:val="20"/>
    </w:rPr>
  </w:style>
  <w:style w:type="character" w:styleId="TestocommentoCarattere" w:customStyle="1">
    <w:name w:val="Testo commento Carattere"/>
    <w:basedOn w:val="Carpredefinitoparagrafo"/>
    <w:link w:val="Testocommento"/>
    <w:uiPriority w:val="99"/>
    <w:rsid w:val="006D4DA9"/>
    <w:rPr>
      <w:sz w:val="20"/>
      <w:szCs w:val="20"/>
    </w:rPr>
  </w:style>
  <w:style w:type="paragraph" w:styleId="Soggettocommento">
    <w:name w:val="annotation subject"/>
    <w:basedOn w:val="Testocommento"/>
    <w:next w:val="Testocommento"/>
    <w:link w:val="SoggettocommentoCarattere"/>
    <w:uiPriority w:val="99"/>
    <w:semiHidden w:val="1"/>
    <w:unhideWhenUsed w:val="1"/>
    <w:rsid w:val="006D4DA9"/>
    <w:rPr>
      <w:b w:val="1"/>
      <w:bCs w:val="1"/>
    </w:rPr>
  </w:style>
  <w:style w:type="character" w:styleId="SoggettocommentoCarattere" w:customStyle="1">
    <w:name w:val="Soggetto commento Carattere"/>
    <w:basedOn w:val="TestocommentoCarattere"/>
    <w:link w:val="Soggettocommento"/>
    <w:uiPriority w:val="99"/>
    <w:semiHidden w:val="1"/>
    <w:rsid w:val="006D4DA9"/>
    <w:rPr>
      <w:b w:val="1"/>
      <w:bCs w:val="1"/>
      <w:sz w:val="20"/>
      <w:szCs w:val="20"/>
    </w:rPr>
  </w:style>
  <w:style w:type="character" w:styleId="Testosegnaposto">
    <w:name w:val="Placeholder Text"/>
    <w:basedOn w:val="Carpredefinitoparagrafo"/>
    <w:uiPriority w:val="99"/>
    <w:semiHidden w:val="1"/>
    <w:rsid w:val="009B34A9"/>
    <w:rPr>
      <w:color w:val="666666"/>
    </w:rPr>
  </w:style>
  <w:style w:type="table" w:styleId="Grigliatabella">
    <w:name w:val="Table Grid"/>
    <w:basedOn w:val="Tabellanormale"/>
    <w:uiPriority w:val="39"/>
    <w:rsid w:val="009B34A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visitato">
    <w:name w:val="FollowedHyperlink"/>
    <w:basedOn w:val="Carpredefinitoparagrafo"/>
    <w:uiPriority w:val="99"/>
    <w:semiHidden w:val="1"/>
    <w:unhideWhenUsed w:val="1"/>
    <w:rsid w:val="009E53F9"/>
    <w:rPr>
      <w:color w:val="96607d" w:themeColor="followedHyperlink"/>
      <w:u w:val="single"/>
    </w:rPr>
  </w:style>
  <w:style w:type="paragraph" w:styleId="Revisione">
    <w:name w:val="Revision"/>
    <w:hidden w:val="1"/>
    <w:uiPriority w:val="99"/>
    <w:semiHidden w:val="1"/>
    <w:rsid w:val="00BC69C5"/>
    <w:pPr>
      <w:spacing w:after="0" w:line="240" w:lineRule="auto"/>
    </w:p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table" w:styleId="a1" w:customStyle="1">
    <w:basedOn w:val="TableNormal1"/>
    <w:pPr>
      <w:spacing w:after="0" w:line="240" w:lineRule="auto"/>
    </w:pPr>
    <w:tblPr>
      <w:tblStyleRowBandSize w:val="1"/>
      <w:tblStyleColBandSize w:val="1"/>
      <w:tblCellMar>
        <w:left w:w="108.0" w:type="dxa"/>
        <w:right w:w="108.0" w:type="dxa"/>
      </w:tblCellMar>
    </w:tblPr>
  </w:style>
  <w:style w:type="table" w:styleId="a2" w:customStyle="1">
    <w:basedOn w:val="TableNormal1"/>
    <w:pPr>
      <w:spacing w:after="0" w:line="240" w:lineRule="auto"/>
    </w:pPr>
    <w:tblPr>
      <w:tblStyleRowBandSize w:val="1"/>
      <w:tblStyleColBandSize w:val="1"/>
      <w:tblCellMar>
        <w:left w:w="108.0" w:type="dxa"/>
        <w:right w:w="108.0" w:type="dxa"/>
      </w:tblCellMar>
    </w:tblPr>
  </w:style>
  <w:style w:type="table" w:styleId="a3" w:customStyle="1">
    <w:basedOn w:val="TableNormal1"/>
    <w:pPr>
      <w:spacing w:after="0" w:line="240" w:lineRule="auto"/>
    </w:pPr>
    <w:tblPr>
      <w:tblStyleRowBandSize w:val="1"/>
      <w:tblStyleColBandSize w:val="1"/>
      <w:tblCellMar>
        <w:left w:w="108.0" w:type="dxa"/>
        <w:right w:w="108.0" w:type="dxa"/>
      </w:tblCellMar>
    </w:tblPr>
  </w:style>
  <w:style w:type="paragraph" w:styleId="Intestazione">
    <w:name w:val="header"/>
    <w:link w:val="IntestazioneCarattere"/>
    <w:uiPriority w:val="99"/>
    <w:unhideWhenUsed w:val="1"/>
    <w:rsid w:val="006510AC"/>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6510AC"/>
  </w:style>
  <w:style w:type="paragraph" w:styleId="Pidipagina">
    <w:name w:val="footer"/>
    <w:link w:val="PidipaginaCarattere"/>
    <w:uiPriority w:val="99"/>
    <w:unhideWhenUsed w:val="1"/>
    <w:rsid w:val="006510AC"/>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6510AC"/>
  </w:style>
  <w:style w:type="table" w:styleId="a4" w:customStyle="1">
    <w:basedOn w:val="TableNormal1"/>
    <w:pPr>
      <w:spacing w:after="0" w:line="240" w:lineRule="auto"/>
    </w:pPr>
    <w:tblPr>
      <w:tblStyleRowBandSize w:val="1"/>
      <w:tblStyleColBandSize w:val="1"/>
      <w:tblCellMar>
        <w:left w:w="108.0" w:type="dxa"/>
        <w:right w:w="108.0" w:type="dxa"/>
      </w:tblCellMar>
    </w:tblPr>
  </w:style>
  <w:style w:type="table" w:styleId="a5" w:customStyle="1">
    <w:basedOn w:val="TableNormal1"/>
    <w:pPr>
      <w:spacing w:after="0" w:line="240" w:lineRule="auto"/>
    </w:pPr>
    <w:tblPr>
      <w:tblStyleRowBandSize w:val="1"/>
      <w:tblStyleColBandSize w:val="1"/>
      <w:tblCellMar>
        <w:left w:w="108.0" w:type="dxa"/>
        <w:right w:w="108.0" w:type="dxa"/>
      </w:tblCellMar>
    </w:tblPr>
  </w:style>
  <w:style w:type="table" w:styleId="a6" w:customStyle="1">
    <w:basedOn w:val="TableNormal1"/>
    <w:pPr>
      <w:spacing w:after="0" w:line="240" w:lineRule="auto"/>
    </w:pPr>
    <w:tblPr>
      <w:tblStyleRowBandSize w:val="1"/>
      <w:tblStyleColBandSize w:val="1"/>
      <w:tblCellMar>
        <w:left w:w="108.0" w:type="dxa"/>
        <w:right w:w="108.0" w:type="dxa"/>
      </w:tblCellMar>
    </w:tblPr>
  </w:style>
  <w:style w:type="table" w:styleId="a7" w:customStyle="1">
    <w:basedOn w:val="TableNormal1"/>
    <w:pPr>
      <w:spacing w:after="0" w:line="240" w:lineRule="auto"/>
    </w:pPr>
    <w:tblPr>
      <w:tblStyleRowBandSize w:val="1"/>
      <w:tblStyleColBandSize w:val="1"/>
      <w:tblCellMar>
        <w:left w:w="108.0" w:type="dxa"/>
        <w:right w:w="108.0" w:type="dxa"/>
      </w:tblCellMar>
    </w:tblPr>
  </w:style>
  <w:style w:type="table" w:styleId="a8" w:customStyle="1">
    <w:basedOn w:val="TableNormal1"/>
    <w:pPr>
      <w:spacing w:after="0" w:line="240" w:lineRule="auto"/>
    </w:pPr>
    <w:tblPr>
      <w:tblStyleRowBandSize w:val="1"/>
      <w:tblStyleColBandSize w:val="1"/>
      <w:tblCellMar>
        <w:left w:w="108.0" w:type="dxa"/>
        <w:right w:w="108.0" w:type="dxa"/>
      </w:tblCellMar>
    </w:tblPr>
  </w:style>
  <w:style w:type="table" w:styleId="a9" w:customStyle="1">
    <w:basedOn w:val="TableNormal0"/>
    <w:pPr>
      <w:spacing w:after="0" w:line="240" w:lineRule="auto"/>
    </w:pPr>
    <w:tblPr>
      <w:tblStyleRowBandSize w:val="1"/>
      <w:tblStyleColBandSize w:val="1"/>
      <w:tblCellMar>
        <w:left w:w="108.0" w:type="dxa"/>
        <w:right w:w="108.0" w:type="dxa"/>
      </w:tblCellMar>
    </w:tblPr>
  </w:style>
  <w:style w:type="table" w:styleId="aa" w:customStyle="1">
    <w:basedOn w:val="TableNormal0"/>
    <w:pPr>
      <w:spacing w:after="0" w:line="240" w:lineRule="auto"/>
    </w:pPr>
    <w:tblPr>
      <w:tblStyleRowBandSize w:val="1"/>
      <w:tblStyleColBandSize w:val="1"/>
      <w:tblCellMar>
        <w:left w:w="108.0" w:type="dxa"/>
        <w:right w:w="108.0" w:type="dxa"/>
      </w:tblCellMar>
    </w:tblPr>
  </w:style>
  <w:style w:type="table" w:styleId="ab" w:customStyle="1">
    <w:basedOn w:val="TableNormal0"/>
    <w:pPr>
      <w:spacing w:after="0" w:line="240" w:lineRule="auto"/>
    </w:pPr>
    <w:tblPr>
      <w:tblStyleRowBandSize w:val="1"/>
      <w:tblStyleColBandSize w:val="1"/>
      <w:tblCellMar>
        <w:left w:w="108.0" w:type="dxa"/>
        <w:right w:w="108.0" w:type="dxa"/>
      </w:tblCellMar>
    </w:tblPr>
  </w:style>
  <w:style w:type="table" w:styleId="ac" w:customStyle="1">
    <w:basedOn w:val="TableNormal0"/>
    <w:pPr>
      <w:spacing w:after="0" w:line="240" w:lineRule="auto"/>
    </w:pPr>
    <w:tblPr>
      <w:tblStyleRowBandSize w:val="1"/>
      <w:tblStyleColBandSize w:val="1"/>
      <w:tblCellMar>
        <w:left w:w="108.0" w:type="dxa"/>
        <w:right w:w="108.0" w:type="dxa"/>
      </w:tblCellMar>
    </w:tbl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eologiamagistrale.unifi.it/vp-17-per-laurearsi.html" TargetMode="External"/><Relationship Id="rId10" Type="http://schemas.openxmlformats.org/officeDocument/2006/relationships/hyperlink" Target="https://www.geologiamagistrale.unifi.it/vp-17-per-laurearsi.html" TargetMode="External"/><Relationship Id="rId13" Type="http://schemas.openxmlformats.org/officeDocument/2006/relationships/hyperlink" Target="https://www.geologiamagistrale.unifi.it/vp-17-per-laurearsi.html" TargetMode="External"/><Relationship Id="rId12" Type="http://schemas.openxmlformats.org/officeDocument/2006/relationships/hyperlink" Target="mailto:pres-cdl.geologia@scienze.unifi.i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scienze.unifi.it/vp-123-per-laurearsi.html" TargetMode="External"/><Relationship Id="rId15" Type="http://schemas.openxmlformats.org/officeDocument/2006/relationships/hyperlink" Target="mailto:pres-cdl.geologia@scienze.unifi.it" TargetMode="External"/><Relationship Id="rId14" Type="http://schemas.openxmlformats.org/officeDocument/2006/relationships/hyperlink" Target="mailto:pres-cdl.geologia@scienze.unifi.it" TargetMode="External"/><Relationship Id="rId16" Type="http://schemas.openxmlformats.org/officeDocument/2006/relationships/hyperlink" Target="mailto:pres-cdl.geologia@scienze.unifi.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a0uD+ys4TKeV4I2Yw0hWiHPmgQ==">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2025-04-08T09:33:00Z</dcterms:created>
  <dc:creator>Stefania Venturi</dc:creator>
</cp:coreProperties>
</file>